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8C23C" w14:textId="05FEEA20" w:rsidR="001919B0" w:rsidRDefault="001919B0" w:rsidP="001919B0">
      <w:pPr>
        <w:pStyle w:val="Header"/>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3GPP TSG-RAN WG4 Meeting #108</w:t>
      </w:r>
      <w:r w:rsidR="00792115">
        <w:rPr>
          <w:rFonts w:asciiTheme="minorHAnsi" w:hAnsiTheme="minorHAnsi" w:cstheme="minorHAnsi"/>
          <w:sz w:val="24"/>
          <w:szCs w:val="24"/>
        </w:rPr>
        <w:t>-bis</w:t>
      </w:r>
      <w:r>
        <w:rPr>
          <w:rFonts w:asciiTheme="minorHAnsi" w:hAnsiTheme="minorHAnsi" w:cstheme="minorHAnsi"/>
          <w:sz w:val="24"/>
          <w:szCs w:val="24"/>
        </w:rPr>
        <w:tab/>
        <w:t>R4-</w:t>
      </w:r>
      <w:r w:rsidR="00103930" w:rsidRPr="00103930">
        <w:rPr>
          <w:rFonts w:asciiTheme="minorHAnsi" w:hAnsiTheme="minorHAnsi" w:cstheme="minorHAnsi"/>
          <w:sz w:val="24"/>
          <w:szCs w:val="24"/>
        </w:rPr>
        <w:t>232100</w:t>
      </w:r>
      <w:r w:rsidR="00103930">
        <w:rPr>
          <w:rFonts w:asciiTheme="minorHAnsi" w:hAnsiTheme="minorHAnsi" w:cstheme="minorHAnsi"/>
          <w:sz w:val="24"/>
          <w:szCs w:val="24"/>
        </w:rPr>
        <w:t>5</w:t>
      </w:r>
    </w:p>
    <w:p w14:paraId="55B20248" w14:textId="77777777" w:rsidR="00792115" w:rsidRDefault="00792115" w:rsidP="004338FC">
      <w:pPr>
        <w:pStyle w:val="Header"/>
        <w:tabs>
          <w:tab w:val="right" w:pos="9639"/>
          <w:tab w:val="right" w:pos="13323"/>
        </w:tabs>
        <w:jc w:val="both"/>
        <w:rPr>
          <w:rFonts w:asciiTheme="minorHAnsi" w:hAnsiTheme="minorHAnsi" w:cstheme="minorHAnsi"/>
          <w:sz w:val="24"/>
          <w:szCs w:val="24"/>
        </w:rPr>
      </w:pPr>
      <w:r w:rsidRPr="00792115">
        <w:rPr>
          <w:rFonts w:asciiTheme="minorHAnsi" w:hAnsiTheme="minorHAnsi" w:cstheme="minorHAnsi"/>
          <w:sz w:val="24"/>
          <w:szCs w:val="24"/>
        </w:rPr>
        <w:t>Xiamen, China, Oct 9 – Oct 13, 2023</w:t>
      </w:r>
    </w:p>
    <w:p w14:paraId="5FB7EF21" w14:textId="018279E0" w:rsidR="004338FC" w:rsidRPr="006F3377" w:rsidRDefault="004338FC" w:rsidP="004338FC">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7864BC">
        <w:rPr>
          <w:rFonts w:asciiTheme="minorHAnsi" w:eastAsia="PMingLiU" w:hAnsiTheme="minorHAnsi" w:cstheme="minorHAnsi"/>
          <w:bCs/>
          <w:noProof w:val="0"/>
          <w:sz w:val="24"/>
          <w:szCs w:val="24"/>
          <w:lang w:eastAsia="zh-TW"/>
        </w:rPr>
        <w:t>8</w:t>
      </w:r>
      <w:r w:rsidR="00792115" w:rsidRPr="00792115">
        <w:rPr>
          <w:rFonts w:asciiTheme="minorHAnsi" w:eastAsia="PMingLiU" w:hAnsiTheme="minorHAnsi" w:cstheme="minorHAnsi"/>
          <w:bCs/>
          <w:noProof w:val="0"/>
          <w:sz w:val="24"/>
          <w:szCs w:val="24"/>
          <w:lang w:eastAsia="zh-TW"/>
        </w:rPr>
        <w:t>.8.</w:t>
      </w:r>
      <w:r w:rsidR="00CD1428">
        <w:rPr>
          <w:rFonts w:asciiTheme="minorHAnsi" w:eastAsia="PMingLiU" w:hAnsiTheme="minorHAnsi" w:cstheme="minorHAnsi"/>
          <w:bCs/>
          <w:noProof w:val="0"/>
          <w:sz w:val="24"/>
          <w:szCs w:val="24"/>
          <w:lang w:eastAsia="zh-TW"/>
        </w:rPr>
        <w:t>2</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33CC6879"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0F3915" w:rsidRPr="000F3915">
        <w:rPr>
          <w:rFonts w:asciiTheme="minorHAnsi" w:eastAsiaTheme="minorEastAsia" w:hAnsiTheme="minorHAnsi" w:cstheme="minorHAnsi"/>
          <w:bCs/>
          <w:noProof w:val="0"/>
          <w:sz w:val="24"/>
          <w:szCs w:val="24"/>
          <w:lang w:eastAsia="zh-CN"/>
        </w:rPr>
        <w:t xml:space="preserve">Discussion on </w:t>
      </w:r>
      <w:r w:rsidR="007864BC">
        <w:rPr>
          <w:rFonts w:asciiTheme="minorHAnsi" w:eastAsiaTheme="minorEastAsia" w:hAnsiTheme="minorHAnsi" w:cstheme="minorHAnsi"/>
          <w:bCs/>
          <w:noProof w:val="0"/>
          <w:sz w:val="24"/>
          <w:szCs w:val="24"/>
          <w:lang w:eastAsia="zh-CN"/>
        </w:rPr>
        <w:t xml:space="preserve">the UE capability </w:t>
      </w:r>
      <w:r w:rsidR="000F3915" w:rsidRPr="000F3915">
        <w:rPr>
          <w:rFonts w:asciiTheme="minorHAnsi" w:eastAsiaTheme="minorEastAsia" w:hAnsiTheme="minorHAnsi" w:cstheme="minorHAnsi"/>
          <w:bCs/>
          <w:noProof w:val="0"/>
          <w:sz w:val="24"/>
          <w:szCs w:val="24"/>
          <w:lang w:eastAsia="zh-CN"/>
        </w:rPr>
        <w:t>for FR2 SCell activation</w:t>
      </w:r>
      <w:r w:rsidR="007864BC">
        <w:rPr>
          <w:rFonts w:asciiTheme="minorHAnsi" w:eastAsiaTheme="minorEastAsia" w:hAnsiTheme="minorHAnsi" w:cstheme="minorHAnsi"/>
          <w:bCs/>
          <w:noProof w:val="0"/>
          <w:sz w:val="24"/>
          <w:szCs w:val="24"/>
          <w:lang w:eastAsia="zh-CN"/>
        </w:rPr>
        <w:t xml:space="preserve"> enhancement</w:t>
      </w:r>
    </w:p>
    <w:p w14:paraId="66AAD5BC" w14:textId="7DB33049"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48E2911C" w14:textId="1FABED15" w:rsidR="00F04951" w:rsidRPr="00C86203" w:rsidRDefault="007864BC" w:rsidP="00C86203">
      <w:pPr>
        <w:jc w:val="both"/>
        <w:rPr>
          <w:rFonts w:eastAsia="PMingLiU" w:cstheme="minorHAnsi"/>
          <w:szCs w:val="24"/>
        </w:rPr>
      </w:pPr>
      <w:r>
        <w:rPr>
          <w:rFonts w:eastAsia="PMingLiU" w:cstheme="minorHAnsi"/>
          <w:szCs w:val="24"/>
        </w:rPr>
        <w:t>I</w:t>
      </w:r>
      <w:r w:rsidR="004338FC">
        <w:rPr>
          <w:rFonts w:eastAsia="PMingLiU" w:cstheme="minorHAnsi"/>
          <w:szCs w:val="24"/>
        </w:rPr>
        <w:t>n R18, further enhancement</w:t>
      </w:r>
      <w:r>
        <w:rPr>
          <w:rFonts w:eastAsia="PMingLiU" w:cstheme="minorHAnsi"/>
          <w:szCs w:val="24"/>
        </w:rPr>
        <w:t>s</w:t>
      </w:r>
      <w:r w:rsidR="004338FC">
        <w:rPr>
          <w:rFonts w:eastAsia="PMingLiU" w:cstheme="minorHAnsi"/>
          <w:szCs w:val="24"/>
        </w:rPr>
        <w:t xml:space="preserve"> </w:t>
      </w:r>
      <w:r>
        <w:rPr>
          <w:rFonts w:eastAsia="PMingLiU" w:cstheme="minorHAnsi"/>
          <w:szCs w:val="24"/>
        </w:rPr>
        <w:t>are</w:t>
      </w:r>
      <w:r w:rsidR="004338FC">
        <w:rPr>
          <w:rFonts w:eastAsia="PMingLiU" w:cstheme="minorHAnsi"/>
          <w:szCs w:val="24"/>
        </w:rPr>
        <w:t xml:space="preserve"> </w:t>
      </w:r>
      <w:r>
        <w:rPr>
          <w:rFonts w:eastAsia="PMingLiU" w:cstheme="minorHAnsi"/>
          <w:szCs w:val="24"/>
        </w:rPr>
        <w:t>introduced</w:t>
      </w:r>
      <w:r w:rsidR="004338FC">
        <w:rPr>
          <w:rFonts w:eastAsia="PMingLiU" w:cstheme="minorHAnsi"/>
          <w:szCs w:val="24"/>
        </w:rPr>
        <w:t xml:space="preserve"> </w:t>
      </w:r>
      <w:r>
        <w:rPr>
          <w:rFonts w:eastAsia="PMingLiU" w:cstheme="minorHAnsi"/>
          <w:szCs w:val="24"/>
        </w:rPr>
        <w:t xml:space="preserve">for FR2 unknown </w:t>
      </w:r>
      <w:r w:rsidR="004338FC">
        <w:rPr>
          <w:rFonts w:eastAsia="PMingLiU" w:cstheme="minorHAnsi"/>
          <w:szCs w:val="24"/>
        </w:rPr>
        <w:t xml:space="preserve">SCell activation. </w:t>
      </w:r>
      <w:r>
        <w:rPr>
          <w:rFonts w:eastAsia="PMingLiU" w:cstheme="minorHAnsi"/>
          <w:szCs w:val="24"/>
        </w:rPr>
        <w:t xml:space="preserve">These enhancements comprise new UE capabilities as captured in WF </w:t>
      </w:r>
      <w:r>
        <w:rPr>
          <w:rFonts w:eastAsia="PMingLiU" w:cstheme="minorHAnsi"/>
          <w:szCs w:val="24"/>
        </w:rPr>
        <w:fldChar w:fldCharType="begin"/>
      </w:r>
      <w:r>
        <w:rPr>
          <w:rFonts w:eastAsia="PMingLiU" w:cstheme="minorHAnsi"/>
          <w:szCs w:val="24"/>
        </w:rPr>
        <w:instrText xml:space="preserve"> REF _Ref115232536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 xml:space="preserve">. In this paper we provide our view on the FG for </w:t>
      </w:r>
      <w:r w:rsidRPr="007864BC">
        <w:rPr>
          <w:rFonts w:eastAsia="PMingLiU" w:cstheme="minorHAnsi"/>
          <w:szCs w:val="24"/>
        </w:rPr>
        <w:t>FR2 SCell activation enhancement</w:t>
      </w:r>
      <w:r>
        <w:rPr>
          <w:rFonts w:eastAsia="PMingLiU" w:cstheme="minorHAnsi"/>
          <w:szCs w:val="24"/>
        </w:rPr>
        <w:t xml:space="preserve"> WI.</w:t>
      </w:r>
    </w:p>
    <w:p w14:paraId="3CA86362" w14:textId="657E9F34"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5AE6CF9" w14:textId="2ABA35A5" w:rsidR="007864BC" w:rsidRPr="007864BC" w:rsidRDefault="007864BC" w:rsidP="007864BC">
      <w:pPr>
        <w:autoSpaceDN w:val="0"/>
        <w:spacing w:after="120" w:line="240" w:lineRule="auto"/>
        <w:rPr>
          <w:lang w:eastAsia="en-US"/>
        </w:rPr>
      </w:pPr>
      <w:r>
        <w:rPr>
          <w:lang w:eastAsia="en-US"/>
        </w:rPr>
        <w:t xml:space="preserve">In the last meeting, RAN4 made the following agreement for UE capability as captured </w:t>
      </w:r>
      <w:r>
        <w:rPr>
          <w:rFonts w:eastAsia="PMingLiU" w:cstheme="minorHAnsi"/>
          <w:szCs w:val="24"/>
        </w:rPr>
        <w:t xml:space="preserve">WF </w:t>
      </w:r>
      <w:r>
        <w:rPr>
          <w:rFonts w:eastAsia="PMingLiU" w:cstheme="minorHAnsi"/>
          <w:szCs w:val="24"/>
        </w:rPr>
        <w:fldChar w:fldCharType="begin"/>
      </w:r>
      <w:r>
        <w:rPr>
          <w:rFonts w:eastAsia="PMingLiU" w:cstheme="minorHAnsi"/>
          <w:szCs w:val="24"/>
        </w:rPr>
        <w:instrText xml:space="preserve"> REF _Ref115232536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w:t>
      </w:r>
    </w:p>
    <w:tbl>
      <w:tblPr>
        <w:tblStyle w:val="TableGrid"/>
        <w:tblW w:w="0" w:type="auto"/>
        <w:tblLook w:val="04A0" w:firstRow="1" w:lastRow="0" w:firstColumn="1" w:lastColumn="0" w:noHBand="0" w:noVBand="1"/>
      </w:tblPr>
      <w:tblGrid>
        <w:gridCol w:w="9629"/>
      </w:tblGrid>
      <w:tr w:rsidR="007864BC" w14:paraId="39CC3696" w14:textId="77777777" w:rsidTr="007864BC">
        <w:tc>
          <w:tcPr>
            <w:tcW w:w="9629" w:type="dxa"/>
          </w:tcPr>
          <w:p w14:paraId="6A56F51A" w14:textId="77777777" w:rsidR="007864BC" w:rsidRDefault="007864BC" w:rsidP="007864BC">
            <w:pPr>
              <w:rPr>
                <w:b/>
                <w:color w:val="0070C0"/>
                <w:u w:val="single"/>
                <w:lang w:eastAsia="ko-KR"/>
              </w:rPr>
            </w:pPr>
            <w:r w:rsidRPr="00F3510A">
              <w:rPr>
                <w:b/>
                <w:color w:val="0070C0"/>
                <w:u w:val="single"/>
                <w:lang w:eastAsia="ko-KR"/>
              </w:rPr>
              <w:t>Issue 3-1-1: UE capability of enhancement L3 report after SCell activation command</w:t>
            </w:r>
          </w:p>
          <w:p w14:paraId="2505D3C5" w14:textId="77777777" w:rsidR="007864BC" w:rsidRPr="003D443E" w:rsidRDefault="007864BC" w:rsidP="007864BC">
            <w:pPr>
              <w:pStyle w:val="ListParagraph"/>
              <w:numPr>
                <w:ilvl w:val="0"/>
                <w:numId w:val="5"/>
              </w:numPr>
              <w:spacing w:after="120" w:line="240" w:lineRule="auto"/>
              <w:ind w:left="720"/>
              <w:contextualSpacing w:val="0"/>
              <w:rPr>
                <w:rFonts w:eastAsia="SimSun"/>
                <w:highlight w:val="green"/>
              </w:rPr>
            </w:pPr>
            <w:r w:rsidRPr="003D443E">
              <w:rPr>
                <w:rFonts w:eastAsia="SimSun"/>
                <w:highlight w:val="green"/>
              </w:rPr>
              <w:t>Agreement</w:t>
            </w:r>
            <w:r>
              <w:rPr>
                <w:rFonts w:eastAsia="SimSun"/>
                <w:highlight w:val="green"/>
              </w:rPr>
              <w:t>:</w:t>
            </w:r>
          </w:p>
          <w:p w14:paraId="0948F6C4" w14:textId="73623AFE" w:rsidR="007864BC" w:rsidRPr="007864BC" w:rsidRDefault="007864BC" w:rsidP="007864BC">
            <w:pPr>
              <w:pStyle w:val="ListParagraph"/>
              <w:numPr>
                <w:ilvl w:val="1"/>
                <w:numId w:val="5"/>
              </w:numPr>
              <w:spacing w:after="120" w:line="240" w:lineRule="auto"/>
              <w:ind w:left="1656"/>
              <w:contextualSpacing w:val="0"/>
              <w:rPr>
                <w:rFonts w:eastAsia="SimSun"/>
              </w:rPr>
            </w:pPr>
            <w:r w:rsidRPr="003D443E">
              <w:rPr>
                <w:rFonts w:eastAsia="SimSun"/>
              </w:rPr>
              <w:t>this feature shall be defined in one single feature group (FR) of feature list and it’s optional with capability</w:t>
            </w:r>
            <w:r w:rsidRPr="003D443E">
              <w:t xml:space="preserve"> </w:t>
            </w:r>
            <w:r w:rsidRPr="003D443E">
              <w:rPr>
                <w:rFonts w:eastAsia="SimSun"/>
              </w:rPr>
              <w:t>signaling</w:t>
            </w:r>
          </w:p>
          <w:p w14:paraId="4F2F79D2" w14:textId="77777777" w:rsidR="007864BC" w:rsidRDefault="007864BC" w:rsidP="007864BC">
            <w:pPr>
              <w:rPr>
                <w:b/>
                <w:color w:val="0070C0"/>
                <w:u w:val="single"/>
                <w:lang w:eastAsia="ko-KR"/>
              </w:rPr>
            </w:pPr>
            <w:r>
              <w:rPr>
                <w:b/>
                <w:color w:val="0070C0"/>
                <w:u w:val="single"/>
                <w:lang w:eastAsia="ko-KR"/>
              </w:rPr>
              <w:t>Issue 3-1-1a: if option 1 is adopted in issue 3-1-1, discuss the following issues</w:t>
            </w:r>
          </w:p>
          <w:p w14:paraId="22679770" w14:textId="22B7B36C" w:rsidR="007864BC" w:rsidRDefault="007864BC" w:rsidP="007864BC">
            <w:pPr>
              <w:pStyle w:val="ListParagraph"/>
              <w:numPr>
                <w:ilvl w:val="0"/>
                <w:numId w:val="5"/>
              </w:numPr>
              <w:spacing w:after="120" w:line="240" w:lineRule="auto"/>
              <w:ind w:left="936"/>
              <w:contextualSpacing w:val="0"/>
              <w:rPr>
                <w:rFonts w:eastAsia="SimSun"/>
              </w:rPr>
            </w:pPr>
            <w:r>
              <w:rPr>
                <w:rFonts w:eastAsia="SimSun"/>
              </w:rPr>
              <w:t>FFS:</w:t>
            </w:r>
          </w:p>
          <w:p w14:paraId="7C6AFFD8" w14:textId="77777777" w:rsidR="007864BC" w:rsidRPr="007864BC" w:rsidRDefault="007864BC" w:rsidP="007864BC">
            <w:pPr>
              <w:pStyle w:val="ListParagraph"/>
              <w:spacing w:after="120" w:line="240" w:lineRule="auto"/>
              <w:ind w:left="936"/>
              <w:contextualSpacing w:val="0"/>
              <w:rPr>
                <w:rFonts w:eastAsia="SimSun"/>
              </w:rPr>
            </w:pPr>
          </w:p>
          <w:p w14:paraId="7B29640C" w14:textId="77777777" w:rsidR="007864BC" w:rsidRDefault="007864BC" w:rsidP="007864BC">
            <w:pPr>
              <w:rPr>
                <w:b/>
                <w:color w:val="0070C0"/>
                <w:u w:val="single"/>
                <w:lang w:eastAsia="ko-KR"/>
              </w:rPr>
            </w:pPr>
            <w:r w:rsidRPr="00F3510A">
              <w:rPr>
                <w:b/>
                <w:color w:val="0070C0"/>
                <w:u w:val="single"/>
                <w:lang w:eastAsia="ko-KR"/>
              </w:rPr>
              <w:t>Issue 3-1-2: capability of beam sweeping factor reduction</w:t>
            </w:r>
            <w:r w:rsidRPr="00F3510A">
              <w:t xml:space="preserve"> </w:t>
            </w:r>
            <w:r w:rsidRPr="00F3510A">
              <w:rPr>
                <w:b/>
                <w:color w:val="0070C0"/>
                <w:u w:val="single"/>
                <w:lang w:eastAsia="ko-KR"/>
              </w:rPr>
              <w:t>for L3 and L1 (X1 and X2)</w:t>
            </w:r>
            <w:r>
              <w:rPr>
                <w:b/>
                <w:color w:val="0070C0"/>
                <w:u w:val="single"/>
                <w:lang w:eastAsia="ko-KR"/>
              </w:rPr>
              <w:t xml:space="preserve"> </w:t>
            </w:r>
          </w:p>
          <w:p w14:paraId="7DF021AF" w14:textId="77777777" w:rsidR="007864BC" w:rsidRPr="003D443E" w:rsidRDefault="007864BC" w:rsidP="007864BC">
            <w:pPr>
              <w:pStyle w:val="ListParagraph"/>
              <w:numPr>
                <w:ilvl w:val="0"/>
                <w:numId w:val="5"/>
              </w:numPr>
              <w:spacing w:after="120" w:line="240" w:lineRule="auto"/>
              <w:ind w:left="720"/>
              <w:contextualSpacing w:val="0"/>
              <w:rPr>
                <w:rFonts w:eastAsia="SimSun"/>
                <w:highlight w:val="green"/>
              </w:rPr>
            </w:pPr>
            <w:r w:rsidRPr="003D443E">
              <w:rPr>
                <w:rFonts w:eastAsia="SimSun"/>
                <w:highlight w:val="green"/>
              </w:rPr>
              <w:t>Agreement</w:t>
            </w:r>
            <w:r>
              <w:rPr>
                <w:rFonts w:eastAsia="SimSun"/>
                <w:highlight w:val="green"/>
              </w:rPr>
              <w:t>:</w:t>
            </w:r>
          </w:p>
          <w:p w14:paraId="00492433" w14:textId="77777777" w:rsidR="007864BC" w:rsidRPr="003D443E" w:rsidRDefault="007864BC" w:rsidP="007864BC">
            <w:pPr>
              <w:pStyle w:val="ListParagraph"/>
              <w:numPr>
                <w:ilvl w:val="1"/>
                <w:numId w:val="5"/>
              </w:numPr>
              <w:spacing w:after="120" w:line="240" w:lineRule="auto"/>
              <w:ind w:left="1656"/>
              <w:contextualSpacing w:val="0"/>
              <w:rPr>
                <w:rFonts w:eastAsia="SimSun"/>
              </w:rPr>
            </w:pPr>
            <w:r w:rsidRPr="003D443E">
              <w:rPr>
                <w:rFonts w:eastAsia="SimSun"/>
              </w:rPr>
              <w:t>this feature (X1/X2) shall be defined in one single feature group (FR) of feature list</w:t>
            </w:r>
          </w:p>
          <w:p w14:paraId="10FE621E" w14:textId="77777777" w:rsidR="007864BC" w:rsidRPr="003D443E" w:rsidRDefault="007864BC" w:rsidP="007864BC">
            <w:pPr>
              <w:pStyle w:val="ListParagraph"/>
              <w:numPr>
                <w:ilvl w:val="1"/>
                <w:numId w:val="5"/>
              </w:numPr>
              <w:spacing w:after="120" w:line="240" w:lineRule="auto"/>
              <w:ind w:left="1656"/>
              <w:contextualSpacing w:val="0"/>
              <w:rPr>
                <w:rFonts w:eastAsia="SimSun"/>
              </w:rPr>
            </w:pPr>
            <w:r w:rsidRPr="003D443E">
              <w:rPr>
                <w:rFonts w:eastAsia="SimSun"/>
              </w:rPr>
              <w:t>define UE capability of beam sweeping factor reduction for L3 and L1 (X1 and X2)</w:t>
            </w:r>
          </w:p>
          <w:p w14:paraId="40C48B76" w14:textId="285129AC" w:rsidR="007864BC" w:rsidRPr="007864BC" w:rsidRDefault="007864BC" w:rsidP="007864BC">
            <w:pPr>
              <w:pStyle w:val="ListParagraph"/>
              <w:numPr>
                <w:ilvl w:val="2"/>
                <w:numId w:val="5"/>
              </w:numPr>
              <w:spacing w:after="120" w:line="240" w:lineRule="auto"/>
              <w:ind w:left="2376"/>
              <w:contextualSpacing w:val="0"/>
              <w:rPr>
                <w:bCs/>
              </w:rPr>
            </w:pPr>
            <w:r w:rsidRPr="003D443E">
              <w:rPr>
                <w:bCs/>
              </w:rPr>
              <w:t>It’s Optional with capability signaling.</w:t>
            </w:r>
          </w:p>
          <w:p w14:paraId="4F26F40E" w14:textId="77777777" w:rsidR="007864BC" w:rsidRDefault="007864BC" w:rsidP="007864BC">
            <w:pPr>
              <w:rPr>
                <w:b/>
                <w:color w:val="0070C0"/>
                <w:u w:val="single"/>
                <w:lang w:eastAsia="ko-KR"/>
              </w:rPr>
            </w:pPr>
            <w:r>
              <w:rPr>
                <w:b/>
                <w:color w:val="0070C0"/>
                <w:u w:val="single"/>
                <w:lang w:eastAsia="ko-KR"/>
              </w:rPr>
              <w:t xml:space="preserve">Issue 3-1-2a: if option 1 is adopted in issue 3-1-2, discuss the following issues </w:t>
            </w:r>
          </w:p>
          <w:p w14:paraId="14FAF536" w14:textId="068AA7DB" w:rsidR="007864BC" w:rsidRDefault="007864BC" w:rsidP="007864BC">
            <w:pPr>
              <w:pStyle w:val="ListParagraph"/>
              <w:numPr>
                <w:ilvl w:val="0"/>
                <w:numId w:val="5"/>
              </w:numPr>
              <w:spacing w:after="120" w:line="240" w:lineRule="auto"/>
              <w:ind w:left="936"/>
              <w:contextualSpacing w:val="0"/>
              <w:rPr>
                <w:rFonts w:eastAsia="SimSun"/>
              </w:rPr>
            </w:pPr>
            <w:r>
              <w:rPr>
                <w:rFonts w:eastAsia="SimSun"/>
              </w:rPr>
              <w:t>FFS</w:t>
            </w:r>
          </w:p>
          <w:p w14:paraId="105641CC" w14:textId="77777777" w:rsidR="007864BC" w:rsidRPr="007864BC" w:rsidRDefault="007864BC" w:rsidP="007864BC">
            <w:pPr>
              <w:pStyle w:val="ListParagraph"/>
              <w:spacing w:after="120" w:line="240" w:lineRule="auto"/>
              <w:ind w:left="936"/>
              <w:contextualSpacing w:val="0"/>
              <w:rPr>
                <w:rFonts w:eastAsia="SimSun"/>
              </w:rPr>
            </w:pPr>
          </w:p>
          <w:p w14:paraId="7A9DD801" w14:textId="77777777" w:rsidR="007864BC" w:rsidRDefault="007864BC" w:rsidP="007864BC">
            <w:pPr>
              <w:rPr>
                <w:b/>
                <w:color w:val="0070C0"/>
                <w:u w:val="single"/>
                <w:lang w:eastAsia="ko-KR"/>
              </w:rPr>
            </w:pPr>
            <w:r w:rsidRPr="00F3510A">
              <w:rPr>
                <w:b/>
                <w:color w:val="0070C0"/>
                <w:u w:val="single"/>
                <w:lang w:eastAsia="ko-KR"/>
              </w:rPr>
              <w:t>Issue 3-1-3: capability of “using SSB periodicity instead of SMTC” and “perform L1-RSRP measurement in non-DRX mode even DRX is configured”</w:t>
            </w:r>
            <w:r>
              <w:rPr>
                <w:b/>
                <w:color w:val="0070C0"/>
                <w:u w:val="single"/>
                <w:lang w:eastAsia="ko-KR"/>
              </w:rPr>
              <w:t xml:space="preserve"> </w:t>
            </w:r>
          </w:p>
          <w:p w14:paraId="147491D5" w14:textId="77777777" w:rsidR="007864BC" w:rsidRPr="003D443E" w:rsidRDefault="007864BC" w:rsidP="007864BC">
            <w:pPr>
              <w:pStyle w:val="ListParagraph"/>
              <w:numPr>
                <w:ilvl w:val="0"/>
                <w:numId w:val="5"/>
              </w:numPr>
              <w:spacing w:after="120" w:line="240" w:lineRule="auto"/>
              <w:ind w:left="720"/>
              <w:contextualSpacing w:val="0"/>
              <w:rPr>
                <w:rFonts w:eastAsia="SimSun"/>
                <w:highlight w:val="green"/>
              </w:rPr>
            </w:pPr>
            <w:r w:rsidRPr="003D443E">
              <w:rPr>
                <w:rFonts w:eastAsia="SimSun"/>
                <w:highlight w:val="green"/>
              </w:rPr>
              <w:t>Agreement:</w:t>
            </w:r>
          </w:p>
          <w:p w14:paraId="570B4868" w14:textId="77777777" w:rsidR="007864BC" w:rsidRPr="003D443E" w:rsidRDefault="007864BC" w:rsidP="007864BC">
            <w:pPr>
              <w:pStyle w:val="ListParagraph"/>
              <w:numPr>
                <w:ilvl w:val="1"/>
                <w:numId w:val="5"/>
              </w:numPr>
              <w:spacing w:after="120" w:line="240" w:lineRule="auto"/>
              <w:ind w:left="1656"/>
              <w:contextualSpacing w:val="0"/>
              <w:rPr>
                <w:rFonts w:eastAsia="SimSun"/>
              </w:rPr>
            </w:pPr>
            <w:r w:rsidRPr="003D443E">
              <w:rPr>
                <w:rFonts w:eastAsia="SimSun"/>
              </w:rPr>
              <w:t>“</w:t>
            </w:r>
            <w:proofErr w:type="gramStart"/>
            <w:r w:rsidRPr="003D443E">
              <w:rPr>
                <w:rFonts w:eastAsia="SimSun"/>
              </w:rPr>
              <w:t>using</w:t>
            </w:r>
            <w:proofErr w:type="gramEnd"/>
            <w:r w:rsidRPr="003D443E">
              <w:rPr>
                <w:rFonts w:eastAsia="SimSun"/>
              </w:rPr>
              <w:t xml:space="preserve"> SSB periodicity instead of SMTC” and “perform L1-RSRP measurement in non-DRX mode even DRX is configured” shall be defined in one single feature group (FR) of feature list</w:t>
            </w:r>
          </w:p>
          <w:p w14:paraId="66E5A82D" w14:textId="77777777" w:rsidR="007864BC" w:rsidRPr="003D443E" w:rsidRDefault="007864BC" w:rsidP="007864BC">
            <w:pPr>
              <w:pStyle w:val="ListParagraph"/>
              <w:numPr>
                <w:ilvl w:val="2"/>
                <w:numId w:val="5"/>
              </w:numPr>
              <w:spacing w:after="120" w:line="240" w:lineRule="auto"/>
              <w:ind w:left="2376"/>
              <w:contextualSpacing w:val="0"/>
              <w:rPr>
                <w:bCs/>
              </w:rPr>
            </w:pPr>
            <w:r w:rsidRPr="003D443E">
              <w:rPr>
                <w:rFonts w:eastAsia="SimSun"/>
              </w:rPr>
              <w:t>Define this feature as “optional with capability signaling”</w:t>
            </w:r>
          </w:p>
          <w:p w14:paraId="1EFF0E16" w14:textId="77777777" w:rsidR="007864BC" w:rsidRDefault="007864BC" w:rsidP="007864BC">
            <w:pPr>
              <w:autoSpaceDN w:val="0"/>
              <w:spacing w:after="120" w:line="240" w:lineRule="auto"/>
              <w:rPr>
                <w:rFonts w:eastAsia="PMingLiU"/>
              </w:rPr>
            </w:pPr>
          </w:p>
        </w:tc>
      </w:tr>
    </w:tbl>
    <w:p w14:paraId="561BECAD" w14:textId="77777777" w:rsidR="007864BC" w:rsidRDefault="007864BC" w:rsidP="007864BC">
      <w:pPr>
        <w:autoSpaceDN w:val="0"/>
        <w:spacing w:after="120" w:line="240" w:lineRule="auto"/>
        <w:rPr>
          <w:rFonts w:eastAsia="PMingLiU"/>
        </w:rPr>
      </w:pPr>
    </w:p>
    <w:p w14:paraId="4548F43C" w14:textId="3E36FA2A" w:rsidR="007864BC" w:rsidRPr="007864BC" w:rsidRDefault="007864BC" w:rsidP="007864BC">
      <w:pPr>
        <w:autoSpaceDN w:val="0"/>
        <w:spacing w:after="120" w:line="240" w:lineRule="auto"/>
        <w:rPr>
          <w:rFonts w:eastAsia="PMingLiU"/>
        </w:rPr>
      </w:pPr>
      <w:r w:rsidRPr="007864BC">
        <w:rPr>
          <w:rFonts w:eastAsia="PMingLiU"/>
        </w:rPr>
        <w:lastRenderedPageBreak/>
        <w:t xml:space="preserve">Regarding UE capability, our view on the feature group for SCell activation enhancement WI </w:t>
      </w:r>
      <w:r>
        <w:rPr>
          <w:rFonts w:eastAsia="PMingLiU"/>
        </w:rPr>
        <w:t>is</w:t>
      </w:r>
      <w:r w:rsidRPr="007864BC">
        <w:rPr>
          <w:rFonts w:eastAsia="PMingLiU"/>
        </w:rPr>
        <w:t xml:space="preserve"> given in table below. Note that for the previous agreement of “using SSB periodicity instead of SMTC” and “perform L1-RSRP measurement in non-DRX mode even DRX is configured” in one single feature group, we think it will be better to define this capability in two rows in the feature list, i.e., one row for SSB periodicity and another row for non-DRX mode, while putting a note that if UE support one of them UE needs to support the other one as well. This will help to have a clear feature group caption (i.e., instead of using some general caption).</w:t>
      </w:r>
    </w:p>
    <w:p w14:paraId="5D440146" w14:textId="72FF70B9" w:rsidR="007864BC" w:rsidRDefault="007864BC" w:rsidP="007864BC">
      <w:pPr>
        <w:jc w:val="both"/>
        <w:rPr>
          <w:b/>
          <w:bCs/>
        </w:rPr>
      </w:pPr>
      <w:r w:rsidRPr="00516075">
        <w:rPr>
          <w:b/>
          <w:bCs/>
        </w:rPr>
        <w:t xml:space="preserve">Proposal </w:t>
      </w:r>
      <w:r>
        <w:rPr>
          <w:b/>
          <w:bCs/>
        </w:rPr>
        <w:t>1</w:t>
      </w:r>
      <w:r w:rsidRPr="00516075">
        <w:rPr>
          <w:b/>
          <w:bCs/>
        </w:rPr>
        <w:t xml:space="preserve">: Introduce the following feature group for R18 </w:t>
      </w:r>
      <w:r>
        <w:rPr>
          <w:b/>
          <w:bCs/>
        </w:rPr>
        <w:t>FR2 SCell activation enhancement</w:t>
      </w:r>
    </w:p>
    <w:tbl>
      <w:tblPr>
        <w:tblpPr w:leftFromText="180" w:rightFromText="180" w:vertAnchor="page" w:horzAnchor="margin" w:tblpXSpec="center" w:tblpY="4471"/>
        <w:tblW w:w="1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591"/>
        <w:gridCol w:w="1053"/>
        <w:gridCol w:w="1640"/>
        <w:gridCol w:w="567"/>
        <w:gridCol w:w="709"/>
        <w:gridCol w:w="850"/>
        <w:gridCol w:w="1134"/>
        <w:gridCol w:w="567"/>
        <w:gridCol w:w="567"/>
        <w:gridCol w:w="542"/>
        <w:gridCol w:w="588"/>
        <w:gridCol w:w="850"/>
        <w:gridCol w:w="1029"/>
      </w:tblGrid>
      <w:tr w:rsidR="007864BC" w:rsidRPr="0074759D" w14:paraId="592B67D1" w14:textId="77777777" w:rsidTr="00D55D0C">
        <w:trPr>
          <w:cantSplit/>
          <w:trHeight w:val="1833"/>
        </w:trPr>
        <w:tc>
          <w:tcPr>
            <w:tcW w:w="543" w:type="dxa"/>
            <w:shd w:val="clear" w:color="auto" w:fill="auto"/>
            <w:textDirection w:val="tbRl"/>
          </w:tcPr>
          <w:p w14:paraId="22C9E7D3"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Features</w:t>
            </w:r>
          </w:p>
        </w:tc>
        <w:tc>
          <w:tcPr>
            <w:tcW w:w="591" w:type="dxa"/>
            <w:shd w:val="clear" w:color="auto" w:fill="auto"/>
            <w:textDirection w:val="tbRl"/>
          </w:tcPr>
          <w:p w14:paraId="36CF3BA2"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Index</w:t>
            </w:r>
          </w:p>
        </w:tc>
        <w:tc>
          <w:tcPr>
            <w:tcW w:w="1053" w:type="dxa"/>
            <w:shd w:val="clear" w:color="auto" w:fill="auto"/>
            <w:textDirection w:val="tbRl"/>
          </w:tcPr>
          <w:p w14:paraId="472F7ABF"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Feature group</w:t>
            </w:r>
          </w:p>
        </w:tc>
        <w:tc>
          <w:tcPr>
            <w:tcW w:w="1640" w:type="dxa"/>
            <w:shd w:val="clear" w:color="auto" w:fill="auto"/>
            <w:textDirection w:val="tbRl"/>
          </w:tcPr>
          <w:p w14:paraId="0384DF16"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SimSun" w:hAnsi="Arial" w:cs="Arial"/>
                <w:b/>
                <w:color w:val="000000"/>
                <w:sz w:val="16"/>
                <w:szCs w:val="16"/>
              </w:rPr>
            </w:pPr>
            <w:r w:rsidRPr="0074759D">
              <w:rPr>
                <w:rFonts w:ascii="Arial" w:eastAsia="Times New Roman" w:hAnsi="Arial" w:cs="Arial"/>
                <w:b/>
                <w:color w:val="000000"/>
                <w:sz w:val="16"/>
                <w:szCs w:val="16"/>
              </w:rPr>
              <w:t>Components</w:t>
            </w:r>
          </w:p>
          <w:p w14:paraId="1B6EFF79"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SimSun" w:hAnsi="Arial" w:cs="Arial"/>
                <w:b/>
                <w:color w:val="000000"/>
                <w:sz w:val="16"/>
                <w:szCs w:val="16"/>
              </w:rPr>
            </w:pPr>
          </w:p>
        </w:tc>
        <w:tc>
          <w:tcPr>
            <w:tcW w:w="567" w:type="dxa"/>
            <w:shd w:val="clear" w:color="auto" w:fill="auto"/>
            <w:textDirection w:val="tbRl"/>
          </w:tcPr>
          <w:p w14:paraId="0C4B8C71"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Prerequisite feature groups</w:t>
            </w:r>
          </w:p>
        </w:tc>
        <w:tc>
          <w:tcPr>
            <w:tcW w:w="709" w:type="dxa"/>
            <w:shd w:val="clear" w:color="auto" w:fill="auto"/>
            <w:textDirection w:val="tbRl"/>
          </w:tcPr>
          <w:p w14:paraId="49578977"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Need for the gNB to know if the feature is supported</w:t>
            </w:r>
          </w:p>
        </w:tc>
        <w:tc>
          <w:tcPr>
            <w:tcW w:w="850" w:type="dxa"/>
            <w:shd w:val="clear" w:color="auto" w:fill="auto"/>
            <w:textDirection w:val="tbRl"/>
          </w:tcPr>
          <w:p w14:paraId="3E417FD5"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Gulim" w:hAnsi="Arial" w:cs="Arial"/>
                <w:b/>
                <w:color w:val="000000"/>
                <w:sz w:val="16"/>
                <w:szCs w:val="16"/>
              </w:rPr>
              <w:t xml:space="preserve">Applicable to </w:t>
            </w:r>
            <w:r w:rsidRPr="0074759D">
              <w:rPr>
                <w:rFonts w:ascii="Arial" w:eastAsia="Times New Roman" w:hAnsi="Arial" w:cs="Arial"/>
                <w:b/>
                <w:color w:val="000000"/>
                <w:sz w:val="16"/>
                <w:szCs w:val="16"/>
              </w:rPr>
              <w:t>the capability signalling exchange between UEs (V2X WI only)”.</w:t>
            </w:r>
          </w:p>
        </w:tc>
        <w:tc>
          <w:tcPr>
            <w:tcW w:w="1134" w:type="dxa"/>
            <w:textDirection w:val="tbRl"/>
          </w:tcPr>
          <w:p w14:paraId="71D1F3E7" w14:textId="77777777" w:rsidR="007864BC" w:rsidRPr="0074759D" w:rsidRDefault="007864BC" w:rsidP="00D55D0C">
            <w:pPr>
              <w:keepNext/>
              <w:keepLines/>
              <w:ind w:left="113" w:right="113"/>
              <w:rPr>
                <w:rFonts w:ascii="Arial" w:eastAsia="SimSun" w:hAnsi="Arial" w:cs="Arial"/>
                <w:b/>
                <w:color w:val="000000"/>
                <w:sz w:val="16"/>
                <w:szCs w:val="16"/>
              </w:rPr>
            </w:pPr>
            <w:r w:rsidRPr="0074759D">
              <w:rPr>
                <w:rFonts w:ascii="Arial" w:eastAsia="SimSun" w:hAnsi="Arial" w:cs="Arial"/>
                <w:b/>
                <w:color w:val="000000"/>
                <w:sz w:val="16"/>
                <w:szCs w:val="16"/>
              </w:rPr>
              <w:t>Consequence if the feature is not supported by the UE</w:t>
            </w:r>
          </w:p>
        </w:tc>
        <w:tc>
          <w:tcPr>
            <w:tcW w:w="567" w:type="dxa"/>
            <w:shd w:val="clear" w:color="auto" w:fill="auto"/>
            <w:textDirection w:val="tbRl"/>
          </w:tcPr>
          <w:p w14:paraId="1E86E9D8" w14:textId="77777777" w:rsidR="007864BC" w:rsidRPr="0074759D" w:rsidRDefault="007864BC" w:rsidP="00D55D0C">
            <w:pPr>
              <w:keepNext/>
              <w:keepLines/>
              <w:ind w:left="113" w:right="113"/>
              <w:rPr>
                <w:rFonts w:ascii="Arial" w:eastAsia="SimSun" w:hAnsi="Arial" w:cs="Arial"/>
                <w:b/>
                <w:color w:val="000000"/>
                <w:sz w:val="16"/>
                <w:szCs w:val="16"/>
              </w:rPr>
            </w:pPr>
            <w:r w:rsidRPr="0074759D">
              <w:rPr>
                <w:rFonts w:ascii="Arial" w:eastAsia="SimSun" w:hAnsi="Arial" w:cs="Arial"/>
                <w:b/>
                <w:color w:val="000000"/>
                <w:sz w:val="16"/>
                <w:szCs w:val="16"/>
              </w:rPr>
              <w:t>Typ</w:t>
            </w:r>
            <w:r>
              <w:rPr>
                <w:rFonts w:ascii="Arial" w:eastAsia="SimSun" w:hAnsi="Arial" w:cs="Arial"/>
                <w:b/>
                <w:color w:val="000000"/>
                <w:sz w:val="16"/>
                <w:szCs w:val="16"/>
              </w:rPr>
              <w:t>e</w:t>
            </w:r>
          </w:p>
        </w:tc>
        <w:tc>
          <w:tcPr>
            <w:tcW w:w="567" w:type="dxa"/>
            <w:shd w:val="clear" w:color="auto" w:fill="auto"/>
            <w:textDirection w:val="tbRl"/>
          </w:tcPr>
          <w:p w14:paraId="38C5BFF0"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Need of FDD/TDD differentiation</w:t>
            </w:r>
          </w:p>
        </w:tc>
        <w:tc>
          <w:tcPr>
            <w:tcW w:w="542" w:type="dxa"/>
            <w:shd w:val="clear" w:color="auto" w:fill="auto"/>
            <w:textDirection w:val="tbRl"/>
          </w:tcPr>
          <w:p w14:paraId="15612412"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Need of FR1/FR2 differentiation</w:t>
            </w:r>
          </w:p>
        </w:tc>
        <w:tc>
          <w:tcPr>
            <w:tcW w:w="588" w:type="dxa"/>
            <w:textDirection w:val="tbRl"/>
          </w:tcPr>
          <w:p w14:paraId="4AB17DC3"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Capability interpretation for mixture of FDD/TDD and/or FR1/FR2</w:t>
            </w:r>
          </w:p>
        </w:tc>
        <w:tc>
          <w:tcPr>
            <w:tcW w:w="850" w:type="dxa"/>
            <w:shd w:val="clear" w:color="auto" w:fill="auto"/>
            <w:textDirection w:val="tbRl"/>
          </w:tcPr>
          <w:p w14:paraId="163276A9"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Note</w:t>
            </w:r>
          </w:p>
        </w:tc>
        <w:tc>
          <w:tcPr>
            <w:tcW w:w="1029" w:type="dxa"/>
            <w:shd w:val="clear" w:color="auto" w:fill="auto"/>
            <w:textDirection w:val="tbRl"/>
          </w:tcPr>
          <w:p w14:paraId="28FEFC8D"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Mandatory/Optional</w:t>
            </w:r>
          </w:p>
        </w:tc>
      </w:tr>
      <w:tr w:rsidR="007864BC" w:rsidRPr="0074759D" w14:paraId="76603470" w14:textId="77777777" w:rsidTr="00D55D0C">
        <w:trPr>
          <w:trHeight w:val="16"/>
        </w:trPr>
        <w:tc>
          <w:tcPr>
            <w:tcW w:w="543" w:type="dxa"/>
            <w:shd w:val="clear" w:color="auto" w:fill="auto"/>
          </w:tcPr>
          <w:p w14:paraId="713A9869" w14:textId="77777777" w:rsidR="007864BC" w:rsidRPr="0074759D" w:rsidRDefault="007864BC" w:rsidP="00D55D0C">
            <w:pPr>
              <w:keepNext/>
              <w:keepLines/>
              <w:overflowPunct w:val="0"/>
              <w:autoSpaceDE w:val="0"/>
              <w:autoSpaceDN w:val="0"/>
              <w:adjustRightInd w:val="0"/>
              <w:textAlignment w:val="baseline"/>
              <w:rPr>
                <w:rFonts w:ascii="Arial" w:eastAsia="Times New Roman" w:hAnsi="Arial" w:cs="Arial"/>
                <w:b/>
                <w:color w:val="000000"/>
                <w:sz w:val="16"/>
                <w:szCs w:val="16"/>
              </w:rPr>
            </w:pPr>
            <w:r w:rsidRPr="0074759D">
              <w:rPr>
                <w:rFonts w:ascii="Arial" w:hAnsi="Arial" w:cs="Arial"/>
                <w:sz w:val="16"/>
                <w:szCs w:val="16"/>
              </w:rPr>
              <w:t>31. NR_RRM_enh3</w:t>
            </w:r>
          </w:p>
        </w:tc>
        <w:tc>
          <w:tcPr>
            <w:tcW w:w="591" w:type="dxa"/>
            <w:shd w:val="clear" w:color="auto" w:fill="auto"/>
          </w:tcPr>
          <w:p w14:paraId="6FF5EC07" w14:textId="77777777" w:rsidR="007864BC" w:rsidRPr="0074759D" w:rsidRDefault="007864BC" w:rsidP="00D55D0C">
            <w:pPr>
              <w:keepNext/>
              <w:keepLines/>
              <w:overflowPunct w:val="0"/>
              <w:autoSpaceDE w:val="0"/>
              <w:autoSpaceDN w:val="0"/>
              <w:adjustRightInd w:val="0"/>
              <w:textAlignment w:val="baseline"/>
              <w:rPr>
                <w:rFonts w:ascii="Arial" w:hAnsi="Arial" w:cs="Arial"/>
                <w:bCs/>
                <w:color w:val="000000"/>
                <w:sz w:val="16"/>
                <w:szCs w:val="16"/>
              </w:rPr>
            </w:pPr>
            <w:r w:rsidRPr="0074759D">
              <w:rPr>
                <w:rFonts w:ascii="Arial" w:hAnsi="Arial" w:cs="Arial" w:hint="eastAsia"/>
                <w:bCs/>
                <w:color w:val="000000"/>
                <w:sz w:val="16"/>
                <w:szCs w:val="16"/>
              </w:rPr>
              <w:t>3</w:t>
            </w:r>
            <w:r w:rsidRPr="0074759D">
              <w:rPr>
                <w:rFonts w:ascii="Arial" w:hAnsi="Arial" w:cs="Arial"/>
                <w:bCs/>
                <w:color w:val="000000"/>
                <w:sz w:val="16"/>
                <w:szCs w:val="16"/>
              </w:rPr>
              <w:t>1-1</w:t>
            </w:r>
          </w:p>
        </w:tc>
        <w:tc>
          <w:tcPr>
            <w:tcW w:w="1053" w:type="dxa"/>
            <w:shd w:val="clear" w:color="auto" w:fill="auto"/>
          </w:tcPr>
          <w:p w14:paraId="486CBA5C" w14:textId="77777777" w:rsidR="007864BC" w:rsidRPr="0074759D" w:rsidRDefault="007864BC" w:rsidP="00D55D0C">
            <w:pPr>
              <w:keepNext/>
              <w:keepLines/>
              <w:overflowPunct w:val="0"/>
              <w:autoSpaceDE w:val="0"/>
              <w:autoSpaceDN w:val="0"/>
              <w:adjustRightInd w:val="0"/>
              <w:textAlignment w:val="baseline"/>
              <w:rPr>
                <w:rFonts w:ascii="Arial" w:eastAsia="Times New Roman" w:hAnsi="Arial" w:cs="Arial"/>
                <w:bCs/>
                <w:color w:val="000000"/>
                <w:sz w:val="16"/>
                <w:szCs w:val="16"/>
              </w:rPr>
            </w:pPr>
            <w:r w:rsidRPr="0074759D">
              <w:rPr>
                <w:rFonts w:ascii="Arial" w:eastAsia="Times New Roman" w:hAnsi="Arial" w:cs="Arial"/>
                <w:bCs/>
                <w:color w:val="000000"/>
                <w:sz w:val="16"/>
                <w:szCs w:val="16"/>
              </w:rPr>
              <w:t>Enhanced L3 report after SCell activation command</w:t>
            </w:r>
          </w:p>
        </w:tc>
        <w:tc>
          <w:tcPr>
            <w:tcW w:w="1640" w:type="dxa"/>
            <w:shd w:val="clear" w:color="auto" w:fill="auto"/>
          </w:tcPr>
          <w:p w14:paraId="0E3631F8" w14:textId="77777777" w:rsidR="007864BC" w:rsidRPr="0074759D" w:rsidRDefault="007864BC" w:rsidP="00D55D0C">
            <w:pPr>
              <w:keepNext/>
              <w:keepLines/>
              <w:overflowPunct w:val="0"/>
              <w:autoSpaceDE w:val="0"/>
              <w:autoSpaceDN w:val="0"/>
              <w:adjustRightInd w:val="0"/>
              <w:textAlignment w:val="baseline"/>
              <w:rPr>
                <w:rFonts w:ascii="Arial" w:eastAsia="MS Mincho" w:hAnsi="Arial" w:cs="Arial"/>
                <w:bCs/>
                <w:color w:val="000000"/>
                <w:sz w:val="16"/>
                <w:szCs w:val="16"/>
              </w:rPr>
            </w:pPr>
            <w:r w:rsidRPr="0074759D">
              <w:rPr>
                <w:rFonts w:ascii="Arial" w:eastAsia="Times New Roman" w:hAnsi="Arial" w:cs="Arial"/>
                <w:bCs/>
                <w:color w:val="000000"/>
                <w:sz w:val="16"/>
                <w:szCs w:val="16"/>
              </w:rPr>
              <w:t>Support network triggered L3 measurement report upon SCell activation command</w:t>
            </w:r>
            <w:r w:rsidRPr="0074759D">
              <w:rPr>
                <w:rFonts w:ascii="PMingLiU" w:eastAsia="PMingLiU" w:hAnsi="PMingLiU" w:cs="PMingLiU" w:hint="eastAsia"/>
                <w:bCs/>
                <w:color w:val="000000"/>
                <w:sz w:val="16"/>
                <w:szCs w:val="16"/>
                <w:lang w:eastAsia="zh-TW"/>
              </w:rPr>
              <w:t>.</w:t>
            </w:r>
            <w:r w:rsidRPr="0074759D">
              <w:rPr>
                <w:rFonts w:ascii="PMingLiU" w:eastAsia="PMingLiU" w:hAnsi="PMingLiU" w:cs="PMingLiU"/>
                <w:bCs/>
                <w:color w:val="000000"/>
                <w:sz w:val="16"/>
                <w:szCs w:val="16"/>
                <w:lang w:eastAsia="zh-TW"/>
              </w:rPr>
              <w:t xml:space="preserve"> </w:t>
            </w:r>
          </w:p>
        </w:tc>
        <w:tc>
          <w:tcPr>
            <w:tcW w:w="567" w:type="dxa"/>
            <w:shd w:val="clear" w:color="auto" w:fill="auto"/>
          </w:tcPr>
          <w:p w14:paraId="5027A2B4"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p>
        </w:tc>
        <w:tc>
          <w:tcPr>
            <w:tcW w:w="709" w:type="dxa"/>
            <w:shd w:val="clear" w:color="auto" w:fill="auto"/>
          </w:tcPr>
          <w:p w14:paraId="1B99A24B"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Y</w:t>
            </w:r>
            <w:r w:rsidRPr="0074759D">
              <w:rPr>
                <w:rFonts w:ascii="Arial" w:eastAsia="PMingLiU" w:hAnsi="Arial" w:cs="Arial"/>
                <w:bCs/>
                <w:color w:val="000000"/>
                <w:sz w:val="16"/>
                <w:szCs w:val="16"/>
                <w:lang w:eastAsia="zh-TW"/>
              </w:rPr>
              <w:t>es</w:t>
            </w:r>
          </w:p>
        </w:tc>
        <w:tc>
          <w:tcPr>
            <w:tcW w:w="850" w:type="dxa"/>
            <w:shd w:val="clear" w:color="auto" w:fill="auto"/>
          </w:tcPr>
          <w:p w14:paraId="6FF3D4FC"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1134" w:type="dxa"/>
          </w:tcPr>
          <w:p w14:paraId="783EBB28" w14:textId="77777777" w:rsidR="007864BC" w:rsidRPr="0074759D" w:rsidRDefault="007864BC" w:rsidP="00D55D0C">
            <w:pPr>
              <w:keepNext/>
              <w:keepLines/>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U</w:t>
            </w:r>
            <w:r w:rsidRPr="0074759D">
              <w:rPr>
                <w:rFonts w:ascii="Arial" w:eastAsia="PMingLiU" w:hAnsi="Arial" w:cs="Arial"/>
                <w:bCs/>
                <w:color w:val="000000"/>
                <w:sz w:val="16"/>
                <w:szCs w:val="16"/>
                <w:lang w:eastAsia="zh-TW"/>
              </w:rPr>
              <w:t>E cannot support network triggered L3 measurement report upon SCell activation command</w:t>
            </w:r>
          </w:p>
        </w:tc>
        <w:tc>
          <w:tcPr>
            <w:tcW w:w="567" w:type="dxa"/>
            <w:shd w:val="clear" w:color="auto" w:fill="auto"/>
          </w:tcPr>
          <w:p w14:paraId="199EF83A" w14:textId="77777777" w:rsidR="007864BC" w:rsidRPr="0074759D" w:rsidRDefault="007864BC" w:rsidP="00D55D0C">
            <w:pPr>
              <w:keepNext/>
              <w:keepLines/>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Per UE</w:t>
            </w:r>
          </w:p>
        </w:tc>
        <w:tc>
          <w:tcPr>
            <w:tcW w:w="567" w:type="dxa"/>
            <w:shd w:val="clear" w:color="auto" w:fill="auto"/>
          </w:tcPr>
          <w:p w14:paraId="02A584F1"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42" w:type="dxa"/>
            <w:shd w:val="clear" w:color="auto" w:fill="auto"/>
          </w:tcPr>
          <w:p w14:paraId="22E9CA0C"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88" w:type="dxa"/>
          </w:tcPr>
          <w:p w14:paraId="7DF9068D"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/A</w:t>
            </w:r>
          </w:p>
        </w:tc>
        <w:tc>
          <w:tcPr>
            <w:tcW w:w="850" w:type="dxa"/>
            <w:shd w:val="clear" w:color="auto" w:fill="auto"/>
          </w:tcPr>
          <w:p w14:paraId="557D380C"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p>
        </w:tc>
        <w:tc>
          <w:tcPr>
            <w:tcW w:w="1029" w:type="dxa"/>
            <w:shd w:val="clear" w:color="auto" w:fill="auto"/>
          </w:tcPr>
          <w:p w14:paraId="3FDC02B2"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Optional with UE capability</w:t>
            </w:r>
          </w:p>
        </w:tc>
      </w:tr>
      <w:tr w:rsidR="007864BC" w:rsidRPr="0074759D" w14:paraId="3B4AFA1B" w14:textId="77777777" w:rsidTr="00D55D0C">
        <w:trPr>
          <w:trHeight w:val="16"/>
        </w:trPr>
        <w:tc>
          <w:tcPr>
            <w:tcW w:w="543" w:type="dxa"/>
            <w:shd w:val="clear" w:color="auto" w:fill="auto"/>
          </w:tcPr>
          <w:p w14:paraId="63C89B5B" w14:textId="77777777" w:rsidR="007864BC" w:rsidRPr="0074759D" w:rsidRDefault="007864BC" w:rsidP="00D55D0C">
            <w:pPr>
              <w:keepNext/>
              <w:keepLines/>
              <w:overflowPunct w:val="0"/>
              <w:autoSpaceDE w:val="0"/>
              <w:autoSpaceDN w:val="0"/>
              <w:adjustRightInd w:val="0"/>
              <w:textAlignment w:val="baseline"/>
              <w:rPr>
                <w:rFonts w:ascii="Arial" w:hAnsi="Arial" w:cs="Arial"/>
                <w:sz w:val="16"/>
                <w:szCs w:val="16"/>
              </w:rPr>
            </w:pPr>
          </w:p>
        </w:tc>
        <w:tc>
          <w:tcPr>
            <w:tcW w:w="591" w:type="dxa"/>
            <w:shd w:val="clear" w:color="auto" w:fill="auto"/>
          </w:tcPr>
          <w:p w14:paraId="21FCD6D7"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3</w:t>
            </w:r>
            <w:r w:rsidRPr="0074759D">
              <w:rPr>
                <w:rFonts w:ascii="Arial" w:eastAsia="PMingLiU" w:hAnsi="Arial" w:cs="Arial"/>
                <w:bCs/>
                <w:color w:val="000000"/>
                <w:sz w:val="16"/>
                <w:szCs w:val="16"/>
                <w:lang w:eastAsia="zh-TW"/>
              </w:rPr>
              <w:t>1-2</w:t>
            </w:r>
          </w:p>
        </w:tc>
        <w:tc>
          <w:tcPr>
            <w:tcW w:w="1053" w:type="dxa"/>
            <w:shd w:val="clear" w:color="auto" w:fill="auto"/>
          </w:tcPr>
          <w:p w14:paraId="7BCAB557"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 xml:space="preserve">Reduced beam sweeping factor </w:t>
            </w:r>
          </w:p>
        </w:tc>
        <w:tc>
          <w:tcPr>
            <w:tcW w:w="1640" w:type="dxa"/>
            <w:shd w:val="clear" w:color="auto" w:fill="auto"/>
          </w:tcPr>
          <w:p w14:paraId="2A9BD680" w14:textId="77777777" w:rsidR="007864BC" w:rsidRPr="00516075" w:rsidRDefault="007864BC">
            <w:pPr>
              <w:pStyle w:val="ListParagraph"/>
              <w:keepNext/>
              <w:keepLines/>
              <w:numPr>
                <w:ilvl w:val="0"/>
                <w:numId w:val="7"/>
              </w:numPr>
              <w:overflowPunct w:val="0"/>
              <w:autoSpaceDE w:val="0"/>
              <w:autoSpaceDN w:val="0"/>
              <w:adjustRightInd w:val="0"/>
              <w:spacing w:after="0" w:line="240" w:lineRule="auto"/>
              <w:textAlignment w:val="baseline"/>
              <w:rPr>
                <w:rFonts w:ascii="Arial" w:eastAsia="PMingLiU" w:hAnsi="Arial" w:cs="Arial"/>
                <w:bCs/>
                <w:color w:val="000000"/>
                <w:sz w:val="16"/>
                <w:szCs w:val="16"/>
                <w:lang w:eastAsia="zh-TW"/>
              </w:rPr>
            </w:pPr>
            <w:r w:rsidRPr="00516075">
              <w:rPr>
                <w:rFonts w:ascii="Arial" w:eastAsia="PMingLiU" w:hAnsi="Arial" w:cs="Arial"/>
                <w:bCs/>
                <w:color w:val="000000"/>
                <w:sz w:val="16"/>
                <w:szCs w:val="16"/>
                <w:lang w:eastAsia="zh-TW"/>
              </w:rPr>
              <w:t xml:space="preserve">Value </w:t>
            </w:r>
            <w:r w:rsidRPr="00516075">
              <w:rPr>
                <w:rFonts w:ascii="Arial" w:eastAsia="PMingLiU" w:hAnsi="Arial" w:cs="Arial" w:hint="eastAsia"/>
                <w:bCs/>
                <w:color w:val="000000"/>
                <w:sz w:val="16"/>
                <w:szCs w:val="16"/>
                <w:lang w:eastAsia="zh-TW"/>
              </w:rPr>
              <w:t>X</w:t>
            </w:r>
            <w:r w:rsidRPr="00516075">
              <w:rPr>
                <w:rFonts w:ascii="Arial" w:eastAsia="PMingLiU" w:hAnsi="Arial" w:cs="Arial"/>
                <w:bCs/>
                <w:color w:val="000000"/>
                <w:sz w:val="16"/>
                <w:szCs w:val="16"/>
                <w:lang w:eastAsia="zh-TW"/>
              </w:rPr>
              <w:t>1 for the reduce beam sweeping factor for L3 cell search during SCell activation</w:t>
            </w:r>
          </w:p>
          <w:p w14:paraId="3780A4C6" w14:textId="77777777" w:rsidR="007864BC" w:rsidRPr="00516075" w:rsidRDefault="007864BC">
            <w:pPr>
              <w:pStyle w:val="ListParagraph"/>
              <w:keepNext/>
              <w:keepLines/>
              <w:numPr>
                <w:ilvl w:val="0"/>
                <w:numId w:val="7"/>
              </w:numPr>
              <w:overflowPunct w:val="0"/>
              <w:autoSpaceDE w:val="0"/>
              <w:autoSpaceDN w:val="0"/>
              <w:adjustRightInd w:val="0"/>
              <w:spacing w:after="0" w:line="240" w:lineRule="auto"/>
              <w:textAlignment w:val="baseline"/>
              <w:rPr>
                <w:rFonts w:ascii="Arial" w:eastAsia="PMingLiU" w:hAnsi="Arial" w:cs="Arial"/>
                <w:bCs/>
                <w:color w:val="000000"/>
                <w:sz w:val="16"/>
                <w:szCs w:val="16"/>
                <w:lang w:eastAsia="zh-TW"/>
              </w:rPr>
            </w:pPr>
            <w:r w:rsidRPr="00516075">
              <w:rPr>
                <w:rFonts w:ascii="Arial" w:eastAsia="PMingLiU" w:hAnsi="Arial" w:cs="Arial"/>
                <w:bCs/>
                <w:color w:val="000000"/>
                <w:sz w:val="16"/>
                <w:szCs w:val="16"/>
                <w:lang w:eastAsia="zh-TW"/>
              </w:rPr>
              <w:t xml:space="preserve">Value </w:t>
            </w:r>
            <w:r w:rsidRPr="00516075">
              <w:rPr>
                <w:rFonts w:ascii="Arial" w:eastAsia="PMingLiU" w:hAnsi="Arial" w:cs="Arial" w:hint="eastAsia"/>
                <w:bCs/>
                <w:color w:val="000000"/>
                <w:sz w:val="16"/>
                <w:szCs w:val="16"/>
                <w:lang w:eastAsia="zh-TW"/>
              </w:rPr>
              <w:t>X</w:t>
            </w:r>
            <w:r w:rsidRPr="00516075">
              <w:rPr>
                <w:rFonts w:ascii="Arial" w:eastAsia="PMingLiU" w:hAnsi="Arial" w:cs="Arial"/>
                <w:bCs/>
                <w:color w:val="000000"/>
                <w:sz w:val="16"/>
                <w:szCs w:val="16"/>
                <w:lang w:eastAsia="zh-TW"/>
              </w:rPr>
              <w:t>2 for the reduce beam sweeping factor for SSB-based L1 measurements during SCell activation</w:t>
            </w:r>
          </w:p>
        </w:tc>
        <w:tc>
          <w:tcPr>
            <w:tcW w:w="567" w:type="dxa"/>
            <w:shd w:val="clear" w:color="auto" w:fill="auto"/>
          </w:tcPr>
          <w:p w14:paraId="5D3E0337"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p>
        </w:tc>
        <w:tc>
          <w:tcPr>
            <w:tcW w:w="709" w:type="dxa"/>
            <w:shd w:val="clear" w:color="auto" w:fill="auto"/>
          </w:tcPr>
          <w:p w14:paraId="2F0E332B"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Y</w:t>
            </w:r>
            <w:r w:rsidRPr="0074759D">
              <w:rPr>
                <w:rFonts w:ascii="Arial" w:eastAsia="PMingLiU" w:hAnsi="Arial" w:cs="Arial"/>
                <w:bCs/>
                <w:color w:val="000000"/>
                <w:sz w:val="16"/>
                <w:szCs w:val="16"/>
                <w:lang w:eastAsia="zh-TW"/>
              </w:rPr>
              <w:t>es</w:t>
            </w:r>
          </w:p>
        </w:tc>
        <w:tc>
          <w:tcPr>
            <w:tcW w:w="850" w:type="dxa"/>
            <w:shd w:val="clear" w:color="auto" w:fill="auto"/>
          </w:tcPr>
          <w:p w14:paraId="4ECDB876" w14:textId="77777777" w:rsidR="007864BC" w:rsidRPr="0074759D" w:rsidRDefault="007864BC" w:rsidP="00D55D0C">
            <w:pPr>
              <w:keepNext/>
              <w:keepLines/>
              <w:overflowPunct w:val="0"/>
              <w:autoSpaceDE w:val="0"/>
              <w:autoSpaceDN w:val="0"/>
              <w:adjustRightInd w:val="0"/>
              <w:jc w:val="center"/>
              <w:textAlignment w:val="baseline"/>
              <w:rPr>
                <w:rFonts w:ascii="Arial" w:eastAsia="Gulim" w:hAnsi="Arial" w:cs="Arial"/>
                <w:bCs/>
                <w:color w:val="000000"/>
                <w:sz w:val="16"/>
                <w:szCs w:val="16"/>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1134" w:type="dxa"/>
          </w:tcPr>
          <w:p w14:paraId="452A576A" w14:textId="77777777" w:rsidR="007864BC" w:rsidRPr="0074759D" w:rsidRDefault="007864BC" w:rsidP="00D55D0C">
            <w:pPr>
              <w:keepNext/>
              <w:keepLines/>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T</w:t>
            </w:r>
            <w:r w:rsidRPr="0074759D">
              <w:rPr>
                <w:rFonts w:ascii="Arial" w:eastAsia="PMingLiU" w:hAnsi="Arial" w:cs="Arial"/>
                <w:bCs/>
                <w:color w:val="000000"/>
                <w:sz w:val="16"/>
                <w:szCs w:val="16"/>
                <w:lang w:eastAsia="zh-TW"/>
              </w:rPr>
              <w:t>he beam sweeping factor is 8 for both cases</w:t>
            </w:r>
          </w:p>
        </w:tc>
        <w:tc>
          <w:tcPr>
            <w:tcW w:w="567" w:type="dxa"/>
            <w:shd w:val="clear" w:color="auto" w:fill="auto"/>
          </w:tcPr>
          <w:p w14:paraId="04686177" w14:textId="77777777" w:rsidR="007864BC" w:rsidRPr="0074759D" w:rsidRDefault="007864BC" w:rsidP="00D55D0C">
            <w:pPr>
              <w:keepNext/>
              <w:keepLines/>
              <w:rPr>
                <w:rFonts w:ascii="Arial" w:eastAsia="SimSun" w:hAnsi="Arial" w:cs="Arial"/>
                <w:bCs/>
                <w:color w:val="000000"/>
                <w:sz w:val="16"/>
                <w:szCs w:val="16"/>
              </w:rPr>
            </w:pPr>
            <w:r w:rsidRPr="0074759D">
              <w:rPr>
                <w:rFonts w:ascii="Arial" w:eastAsia="PMingLiU" w:hAnsi="Arial" w:cs="Arial"/>
                <w:bCs/>
                <w:color w:val="000000"/>
                <w:sz w:val="16"/>
                <w:szCs w:val="16"/>
                <w:lang w:eastAsia="zh-TW"/>
              </w:rPr>
              <w:t>Per band</w:t>
            </w:r>
          </w:p>
        </w:tc>
        <w:tc>
          <w:tcPr>
            <w:tcW w:w="567" w:type="dxa"/>
            <w:shd w:val="clear" w:color="auto" w:fill="auto"/>
          </w:tcPr>
          <w:p w14:paraId="336FD18C"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TDD only</w:t>
            </w:r>
          </w:p>
        </w:tc>
        <w:tc>
          <w:tcPr>
            <w:tcW w:w="542" w:type="dxa"/>
            <w:shd w:val="clear" w:color="auto" w:fill="auto"/>
          </w:tcPr>
          <w:p w14:paraId="63C6ADFE"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FR2 only</w:t>
            </w:r>
          </w:p>
        </w:tc>
        <w:tc>
          <w:tcPr>
            <w:tcW w:w="588" w:type="dxa"/>
          </w:tcPr>
          <w:p w14:paraId="580DC3B6"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Times New Roman" w:hAnsi="Arial" w:cs="Arial"/>
                <w:bCs/>
                <w:color w:val="000000"/>
                <w:sz w:val="16"/>
                <w:szCs w:val="16"/>
              </w:rPr>
              <w:t>N/A</w:t>
            </w:r>
          </w:p>
        </w:tc>
        <w:tc>
          <w:tcPr>
            <w:tcW w:w="850" w:type="dxa"/>
            <w:shd w:val="clear" w:color="auto" w:fill="auto"/>
          </w:tcPr>
          <w:p w14:paraId="231A002D"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 xml:space="preserve">Candidate values for X1 </w:t>
            </w:r>
            <w:proofErr w:type="gramStart"/>
            <w:r w:rsidRPr="0074759D">
              <w:rPr>
                <w:rFonts w:ascii="Arial" w:eastAsia="PMingLiU" w:hAnsi="Arial" w:cs="Arial"/>
                <w:bCs/>
                <w:color w:val="000000"/>
                <w:sz w:val="16"/>
                <w:szCs w:val="16"/>
                <w:lang w:eastAsia="zh-TW"/>
              </w:rPr>
              <w:t>={</w:t>
            </w:r>
            <w:proofErr w:type="gramEnd"/>
            <w:r w:rsidRPr="0074759D">
              <w:rPr>
                <w:rFonts w:ascii="Arial" w:eastAsia="PMingLiU" w:hAnsi="Arial" w:cs="Arial"/>
                <w:bCs/>
                <w:color w:val="000000"/>
                <w:sz w:val="16"/>
                <w:szCs w:val="16"/>
                <w:lang w:eastAsia="zh-TW"/>
              </w:rPr>
              <w:t>1, 2, 4</w:t>
            </w:r>
            <w:r w:rsidRPr="0074759D">
              <w:rPr>
                <w:rFonts w:ascii="Arial" w:eastAsia="PMingLiU" w:hAnsi="Arial" w:cs="Arial" w:hint="eastAsia"/>
                <w:bCs/>
                <w:color w:val="000000"/>
                <w:sz w:val="16"/>
                <w:szCs w:val="16"/>
                <w:lang w:eastAsia="zh-TW"/>
              </w:rPr>
              <w:t>,</w:t>
            </w:r>
            <w:r w:rsidRPr="0074759D">
              <w:rPr>
                <w:rFonts w:ascii="Arial" w:eastAsia="PMingLiU" w:hAnsi="Arial" w:cs="Arial"/>
                <w:bCs/>
                <w:color w:val="000000"/>
                <w:sz w:val="16"/>
                <w:szCs w:val="16"/>
                <w:lang w:eastAsia="zh-TW"/>
              </w:rPr>
              <w:t xml:space="preserve"> 6}</w:t>
            </w:r>
          </w:p>
          <w:p w14:paraId="378576C5"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p>
          <w:p w14:paraId="162A34CB"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 xml:space="preserve">Candidate values for X2 </w:t>
            </w:r>
            <w:proofErr w:type="gramStart"/>
            <w:r w:rsidRPr="0074759D">
              <w:rPr>
                <w:rFonts w:ascii="Arial" w:eastAsia="PMingLiU" w:hAnsi="Arial" w:cs="Arial"/>
                <w:bCs/>
                <w:color w:val="000000"/>
                <w:sz w:val="16"/>
                <w:szCs w:val="16"/>
                <w:lang w:eastAsia="zh-TW"/>
              </w:rPr>
              <w:t>={</w:t>
            </w:r>
            <w:proofErr w:type="gramEnd"/>
            <w:r w:rsidRPr="0074759D">
              <w:rPr>
                <w:rFonts w:ascii="Arial" w:eastAsia="PMingLiU" w:hAnsi="Arial" w:cs="Arial"/>
                <w:bCs/>
                <w:color w:val="000000"/>
                <w:sz w:val="16"/>
                <w:szCs w:val="16"/>
                <w:lang w:eastAsia="zh-TW"/>
              </w:rPr>
              <w:t>0, 1, 2, 3, 4, 5, ,6 ,7}</w:t>
            </w:r>
          </w:p>
        </w:tc>
        <w:tc>
          <w:tcPr>
            <w:tcW w:w="1029" w:type="dxa"/>
            <w:shd w:val="clear" w:color="auto" w:fill="auto"/>
          </w:tcPr>
          <w:p w14:paraId="6C37FF53"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Optional with UE capability</w:t>
            </w:r>
          </w:p>
        </w:tc>
      </w:tr>
      <w:tr w:rsidR="007864BC" w:rsidRPr="0074759D" w14:paraId="374DD70F" w14:textId="77777777" w:rsidTr="00D55D0C">
        <w:trPr>
          <w:trHeight w:val="16"/>
        </w:trPr>
        <w:tc>
          <w:tcPr>
            <w:tcW w:w="543" w:type="dxa"/>
            <w:shd w:val="clear" w:color="auto" w:fill="auto"/>
          </w:tcPr>
          <w:p w14:paraId="4669A777" w14:textId="77777777" w:rsidR="007864BC" w:rsidRPr="0074759D" w:rsidRDefault="007864BC" w:rsidP="00D55D0C">
            <w:pPr>
              <w:keepNext/>
              <w:keepLines/>
              <w:overflowPunct w:val="0"/>
              <w:autoSpaceDE w:val="0"/>
              <w:autoSpaceDN w:val="0"/>
              <w:adjustRightInd w:val="0"/>
              <w:textAlignment w:val="baseline"/>
              <w:rPr>
                <w:rFonts w:ascii="Arial" w:hAnsi="Arial" w:cs="Arial"/>
                <w:sz w:val="16"/>
                <w:szCs w:val="16"/>
              </w:rPr>
            </w:pPr>
          </w:p>
        </w:tc>
        <w:tc>
          <w:tcPr>
            <w:tcW w:w="591" w:type="dxa"/>
            <w:shd w:val="clear" w:color="auto" w:fill="auto"/>
          </w:tcPr>
          <w:p w14:paraId="5E4A48E9"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3</w:t>
            </w:r>
            <w:r w:rsidRPr="0074759D">
              <w:rPr>
                <w:rFonts w:ascii="Arial" w:eastAsia="PMingLiU" w:hAnsi="Arial" w:cs="Arial"/>
                <w:bCs/>
                <w:color w:val="000000"/>
                <w:sz w:val="16"/>
                <w:szCs w:val="16"/>
                <w:lang w:eastAsia="zh-TW"/>
              </w:rPr>
              <w:t>1-3</w:t>
            </w:r>
          </w:p>
        </w:tc>
        <w:tc>
          <w:tcPr>
            <w:tcW w:w="1053" w:type="dxa"/>
            <w:shd w:val="clear" w:color="auto" w:fill="auto"/>
          </w:tcPr>
          <w:p w14:paraId="62DBF3D3"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516075">
              <w:rPr>
                <w:rFonts w:ascii="Arial" w:eastAsia="PMingLiU" w:hAnsi="Arial" w:cs="Arial"/>
                <w:bCs/>
                <w:color w:val="000000"/>
                <w:sz w:val="16"/>
                <w:szCs w:val="16"/>
                <w:lang w:eastAsia="zh-TW"/>
              </w:rPr>
              <w:t xml:space="preserve">SSB </w:t>
            </w:r>
            <w:proofErr w:type="gramStart"/>
            <w:r w:rsidRPr="00516075">
              <w:rPr>
                <w:rFonts w:ascii="Arial" w:eastAsia="PMingLiU" w:hAnsi="Arial" w:cs="Arial"/>
                <w:bCs/>
                <w:color w:val="000000"/>
                <w:sz w:val="16"/>
                <w:szCs w:val="16"/>
                <w:lang w:eastAsia="zh-TW"/>
              </w:rPr>
              <w:t>periodicity-based</w:t>
            </w:r>
            <w:proofErr w:type="gramEnd"/>
            <w:r w:rsidRPr="00516075">
              <w:rPr>
                <w:rFonts w:ascii="Arial" w:eastAsia="PMingLiU" w:hAnsi="Arial" w:cs="Arial"/>
                <w:bCs/>
                <w:color w:val="000000"/>
                <w:sz w:val="16"/>
                <w:szCs w:val="16"/>
                <w:lang w:eastAsia="zh-TW"/>
              </w:rPr>
              <w:t xml:space="preserve"> SCell activation delay</w:t>
            </w:r>
          </w:p>
        </w:tc>
        <w:tc>
          <w:tcPr>
            <w:tcW w:w="1640" w:type="dxa"/>
            <w:shd w:val="clear" w:color="auto" w:fill="auto"/>
          </w:tcPr>
          <w:p w14:paraId="2B25D60C" w14:textId="77777777" w:rsidR="007864BC" w:rsidRPr="00516075" w:rsidRDefault="007864BC" w:rsidP="00D55D0C">
            <w:pPr>
              <w:keepNext/>
              <w:keepLines/>
              <w:overflowPunct w:val="0"/>
              <w:autoSpaceDE w:val="0"/>
              <w:autoSpaceDN w:val="0"/>
              <w:adjustRightInd w:val="0"/>
              <w:spacing w:after="0" w:line="240" w:lineRule="auto"/>
              <w:textAlignment w:val="baseline"/>
              <w:rPr>
                <w:rFonts w:ascii="Arial" w:eastAsia="PMingLiU" w:hAnsi="Arial" w:cs="Arial"/>
                <w:bCs/>
                <w:color w:val="000000"/>
                <w:sz w:val="16"/>
                <w:szCs w:val="16"/>
                <w:lang w:eastAsia="zh-TW"/>
              </w:rPr>
            </w:pPr>
            <w:r w:rsidRPr="00516075">
              <w:rPr>
                <w:rFonts w:ascii="Arial" w:eastAsia="PMingLiU" w:hAnsi="Arial" w:cs="Arial"/>
                <w:bCs/>
                <w:color w:val="000000"/>
                <w:sz w:val="16"/>
                <w:szCs w:val="16"/>
                <w:lang w:eastAsia="zh-TW"/>
              </w:rPr>
              <w:t xml:space="preserve">Support of using </w:t>
            </w:r>
            <w:r w:rsidRPr="00516075">
              <w:rPr>
                <w:rFonts w:ascii="Arial" w:eastAsia="PMingLiU" w:hAnsi="Arial" w:cs="Arial" w:hint="eastAsia"/>
                <w:bCs/>
                <w:color w:val="000000"/>
                <w:sz w:val="16"/>
                <w:szCs w:val="16"/>
                <w:lang w:eastAsia="zh-TW"/>
              </w:rPr>
              <w:t>S</w:t>
            </w:r>
            <w:r w:rsidRPr="00516075">
              <w:rPr>
                <w:rFonts w:ascii="Arial" w:eastAsia="PMingLiU" w:hAnsi="Arial" w:cs="Arial"/>
                <w:bCs/>
                <w:color w:val="000000"/>
                <w:sz w:val="16"/>
                <w:szCs w:val="16"/>
                <w:lang w:eastAsia="zh-TW"/>
              </w:rPr>
              <w:t xml:space="preserve">SB periodicity instead of SMTC periodicity during SCell activation </w:t>
            </w:r>
          </w:p>
        </w:tc>
        <w:tc>
          <w:tcPr>
            <w:tcW w:w="567" w:type="dxa"/>
            <w:shd w:val="clear" w:color="auto" w:fill="auto"/>
          </w:tcPr>
          <w:p w14:paraId="65914F84"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p>
        </w:tc>
        <w:tc>
          <w:tcPr>
            <w:tcW w:w="709" w:type="dxa"/>
            <w:shd w:val="clear" w:color="auto" w:fill="auto"/>
          </w:tcPr>
          <w:p w14:paraId="12A46DE5"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Y</w:t>
            </w:r>
            <w:r w:rsidRPr="0074759D">
              <w:rPr>
                <w:rFonts w:ascii="Arial" w:eastAsia="PMingLiU" w:hAnsi="Arial" w:cs="Arial"/>
                <w:bCs/>
                <w:color w:val="000000"/>
                <w:sz w:val="16"/>
                <w:szCs w:val="16"/>
                <w:lang w:eastAsia="zh-TW"/>
              </w:rPr>
              <w:t>es</w:t>
            </w:r>
          </w:p>
        </w:tc>
        <w:tc>
          <w:tcPr>
            <w:tcW w:w="850" w:type="dxa"/>
            <w:shd w:val="clear" w:color="auto" w:fill="auto"/>
          </w:tcPr>
          <w:p w14:paraId="4918B618" w14:textId="77777777" w:rsidR="007864BC" w:rsidRPr="0074759D" w:rsidRDefault="007864BC" w:rsidP="00D55D0C">
            <w:pPr>
              <w:keepNext/>
              <w:keepLines/>
              <w:overflowPunct w:val="0"/>
              <w:autoSpaceDE w:val="0"/>
              <w:autoSpaceDN w:val="0"/>
              <w:adjustRightInd w:val="0"/>
              <w:jc w:val="center"/>
              <w:textAlignment w:val="baseline"/>
              <w:rPr>
                <w:rFonts w:ascii="Arial" w:eastAsia="Gulim" w:hAnsi="Arial" w:cs="Arial"/>
                <w:bCs/>
                <w:color w:val="000000"/>
                <w:sz w:val="16"/>
                <w:szCs w:val="16"/>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1134" w:type="dxa"/>
          </w:tcPr>
          <w:p w14:paraId="540E90A2" w14:textId="77777777" w:rsidR="007864BC" w:rsidRPr="0074759D" w:rsidRDefault="007864BC" w:rsidP="00D55D0C">
            <w:pPr>
              <w:keepNext/>
              <w:keepLines/>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U</w:t>
            </w:r>
            <w:r w:rsidRPr="0074759D">
              <w:rPr>
                <w:rFonts w:ascii="Arial" w:eastAsia="PMingLiU" w:hAnsi="Arial" w:cs="Arial"/>
                <w:bCs/>
                <w:color w:val="000000"/>
                <w:sz w:val="16"/>
                <w:szCs w:val="16"/>
                <w:lang w:eastAsia="zh-TW"/>
              </w:rPr>
              <w:t>E will still use SMTC periodicity</w:t>
            </w:r>
          </w:p>
        </w:tc>
        <w:tc>
          <w:tcPr>
            <w:tcW w:w="567" w:type="dxa"/>
            <w:shd w:val="clear" w:color="auto" w:fill="auto"/>
          </w:tcPr>
          <w:p w14:paraId="4DCF6F7E" w14:textId="77777777" w:rsidR="007864BC" w:rsidRPr="0074759D" w:rsidRDefault="007864BC" w:rsidP="00D55D0C">
            <w:pPr>
              <w:keepNext/>
              <w:keepLines/>
              <w:rPr>
                <w:rFonts w:ascii="Arial" w:eastAsia="SimSun" w:hAnsi="Arial" w:cs="Arial"/>
                <w:bCs/>
                <w:color w:val="000000"/>
                <w:sz w:val="16"/>
                <w:szCs w:val="16"/>
              </w:rPr>
            </w:pPr>
            <w:r w:rsidRPr="0074759D">
              <w:rPr>
                <w:rFonts w:ascii="Arial" w:eastAsia="PMingLiU" w:hAnsi="Arial" w:cs="Arial"/>
                <w:bCs/>
                <w:color w:val="000000"/>
                <w:sz w:val="16"/>
                <w:szCs w:val="16"/>
                <w:lang w:eastAsia="zh-TW"/>
              </w:rPr>
              <w:t>Per UE</w:t>
            </w:r>
          </w:p>
        </w:tc>
        <w:tc>
          <w:tcPr>
            <w:tcW w:w="567" w:type="dxa"/>
            <w:shd w:val="clear" w:color="auto" w:fill="auto"/>
          </w:tcPr>
          <w:p w14:paraId="29F50A0B"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42" w:type="dxa"/>
            <w:shd w:val="clear" w:color="auto" w:fill="auto"/>
          </w:tcPr>
          <w:p w14:paraId="388F1699"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88" w:type="dxa"/>
          </w:tcPr>
          <w:p w14:paraId="6462B3D0"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/A</w:t>
            </w:r>
          </w:p>
        </w:tc>
        <w:tc>
          <w:tcPr>
            <w:tcW w:w="850" w:type="dxa"/>
            <w:shd w:val="clear" w:color="auto" w:fill="auto"/>
          </w:tcPr>
          <w:p w14:paraId="3999104C"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Pr>
                <w:rFonts w:ascii="Arial" w:hAnsi="Arial" w:cs="Arial"/>
                <w:color w:val="000000"/>
                <w:sz w:val="18"/>
                <w:szCs w:val="18"/>
              </w:rPr>
              <w:t xml:space="preserve">If UE supports 31-3, UE shall also </w:t>
            </w:r>
            <w:proofErr w:type="gramStart"/>
            <w:r>
              <w:rPr>
                <w:rFonts w:ascii="Arial" w:hAnsi="Arial" w:cs="Arial"/>
                <w:color w:val="000000"/>
                <w:sz w:val="18"/>
                <w:szCs w:val="18"/>
              </w:rPr>
              <w:t>supports</w:t>
            </w:r>
            <w:proofErr w:type="gramEnd"/>
            <w:r>
              <w:rPr>
                <w:rFonts w:ascii="Arial" w:hAnsi="Arial" w:cs="Arial"/>
                <w:color w:val="000000"/>
                <w:sz w:val="18"/>
                <w:szCs w:val="18"/>
              </w:rPr>
              <w:t xml:space="preserve"> 31-4 </w:t>
            </w:r>
          </w:p>
        </w:tc>
        <w:tc>
          <w:tcPr>
            <w:tcW w:w="1029" w:type="dxa"/>
            <w:shd w:val="clear" w:color="auto" w:fill="auto"/>
          </w:tcPr>
          <w:p w14:paraId="4013165D"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Optional with UE capability</w:t>
            </w:r>
          </w:p>
        </w:tc>
      </w:tr>
      <w:tr w:rsidR="007864BC" w:rsidRPr="0074759D" w14:paraId="05656D12" w14:textId="77777777" w:rsidTr="00D55D0C">
        <w:trPr>
          <w:trHeight w:val="16"/>
        </w:trPr>
        <w:tc>
          <w:tcPr>
            <w:tcW w:w="543" w:type="dxa"/>
            <w:shd w:val="clear" w:color="auto" w:fill="auto"/>
          </w:tcPr>
          <w:p w14:paraId="40403C28" w14:textId="77777777" w:rsidR="007864BC" w:rsidRPr="0074759D" w:rsidRDefault="007864BC" w:rsidP="00D55D0C">
            <w:pPr>
              <w:keepNext/>
              <w:keepLines/>
              <w:overflowPunct w:val="0"/>
              <w:autoSpaceDE w:val="0"/>
              <w:autoSpaceDN w:val="0"/>
              <w:adjustRightInd w:val="0"/>
              <w:textAlignment w:val="baseline"/>
              <w:rPr>
                <w:rFonts w:ascii="Arial" w:hAnsi="Arial" w:cs="Arial"/>
                <w:sz w:val="16"/>
                <w:szCs w:val="16"/>
              </w:rPr>
            </w:pPr>
          </w:p>
        </w:tc>
        <w:tc>
          <w:tcPr>
            <w:tcW w:w="591" w:type="dxa"/>
            <w:shd w:val="clear" w:color="auto" w:fill="auto"/>
          </w:tcPr>
          <w:p w14:paraId="7B509EF9"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3</w:t>
            </w:r>
            <w:r w:rsidRPr="0074759D">
              <w:rPr>
                <w:rFonts w:ascii="Arial" w:eastAsia="PMingLiU" w:hAnsi="Arial" w:cs="Arial"/>
                <w:bCs/>
                <w:color w:val="000000"/>
                <w:sz w:val="16"/>
                <w:szCs w:val="16"/>
                <w:lang w:eastAsia="zh-TW"/>
              </w:rPr>
              <w:t>1-</w:t>
            </w:r>
            <w:r>
              <w:rPr>
                <w:rFonts w:ascii="Arial" w:eastAsia="PMingLiU" w:hAnsi="Arial" w:cs="Arial"/>
                <w:bCs/>
                <w:color w:val="000000"/>
                <w:sz w:val="16"/>
                <w:szCs w:val="16"/>
                <w:lang w:eastAsia="zh-TW"/>
              </w:rPr>
              <w:t>4</w:t>
            </w:r>
          </w:p>
        </w:tc>
        <w:tc>
          <w:tcPr>
            <w:tcW w:w="1053" w:type="dxa"/>
            <w:shd w:val="clear" w:color="auto" w:fill="auto"/>
          </w:tcPr>
          <w:p w14:paraId="5EEFAB7E"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516075">
              <w:rPr>
                <w:rFonts w:ascii="Arial" w:eastAsia="PMingLiU" w:hAnsi="Arial" w:cs="Arial"/>
                <w:bCs/>
                <w:color w:val="000000"/>
                <w:sz w:val="16"/>
                <w:szCs w:val="16"/>
                <w:lang w:eastAsia="zh-TW"/>
              </w:rPr>
              <w:t>non-DRX-based L1-RSRP measurement for SCell activation delay</w:t>
            </w:r>
          </w:p>
        </w:tc>
        <w:tc>
          <w:tcPr>
            <w:tcW w:w="1640" w:type="dxa"/>
            <w:shd w:val="clear" w:color="auto" w:fill="auto"/>
          </w:tcPr>
          <w:p w14:paraId="2B92F67D" w14:textId="77777777" w:rsidR="007864BC" w:rsidRPr="00516075" w:rsidRDefault="007864BC" w:rsidP="00D55D0C">
            <w:pPr>
              <w:keepNext/>
              <w:keepLines/>
              <w:overflowPunct w:val="0"/>
              <w:autoSpaceDE w:val="0"/>
              <w:autoSpaceDN w:val="0"/>
              <w:adjustRightInd w:val="0"/>
              <w:spacing w:after="0" w:line="240" w:lineRule="auto"/>
              <w:textAlignment w:val="baseline"/>
              <w:rPr>
                <w:rFonts w:ascii="Arial" w:eastAsia="PMingLiU" w:hAnsi="Arial" w:cs="Arial"/>
                <w:bCs/>
                <w:color w:val="000000"/>
                <w:sz w:val="16"/>
                <w:szCs w:val="16"/>
                <w:lang w:eastAsia="zh-TW"/>
              </w:rPr>
            </w:pPr>
            <w:r w:rsidRPr="00516075">
              <w:rPr>
                <w:rFonts w:ascii="Arial" w:eastAsia="PMingLiU" w:hAnsi="Arial" w:cs="Arial" w:hint="eastAsia"/>
                <w:bCs/>
                <w:color w:val="000000"/>
                <w:sz w:val="16"/>
                <w:szCs w:val="16"/>
                <w:lang w:eastAsia="zh-TW"/>
              </w:rPr>
              <w:t>P</w:t>
            </w:r>
            <w:r w:rsidRPr="00516075">
              <w:rPr>
                <w:rFonts w:ascii="Arial" w:eastAsia="PMingLiU" w:hAnsi="Arial" w:cs="Arial"/>
                <w:bCs/>
                <w:color w:val="000000"/>
                <w:sz w:val="16"/>
                <w:szCs w:val="16"/>
                <w:lang w:eastAsia="zh-TW"/>
              </w:rPr>
              <w:t xml:space="preserve">erform L1-RSRP measurements with the delay assuming non-DRX during SCell activation even DRX is configured </w:t>
            </w:r>
          </w:p>
        </w:tc>
        <w:tc>
          <w:tcPr>
            <w:tcW w:w="567" w:type="dxa"/>
            <w:shd w:val="clear" w:color="auto" w:fill="auto"/>
          </w:tcPr>
          <w:p w14:paraId="4006DA99"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p>
        </w:tc>
        <w:tc>
          <w:tcPr>
            <w:tcW w:w="709" w:type="dxa"/>
            <w:shd w:val="clear" w:color="auto" w:fill="auto"/>
          </w:tcPr>
          <w:p w14:paraId="61FCFA78"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Y</w:t>
            </w:r>
            <w:r w:rsidRPr="0074759D">
              <w:rPr>
                <w:rFonts w:ascii="Arial" w:eastAsia="PMingLiU" w:hAnsi="Arial" w:cs="Arial"/>
                <w:bCs/>
                <w:color w:val="000000"/>
                <w:sz w:val="16"/>
                <w:szCs w:val="16"/>
                <w:lang w:eastAsia="zh-TW"/>
              </w:rPr>
              <w:t>es</w:t>
            </w:r>
          </w:p>
        </w:tc>
        <w:tc>
          <w:tcPr>
            <w:tcW w:w="850" w:type="dxa"/>
            <w:shd w:val="clear" w:color="auto" w:fill="auto"/>
          </w:tcPr>
          <w:p w14:paraId="4121B419" w14:textId="77777777" w:rsidR="007864BC" w:rsidRPr="0074759D" w:rsidRDefault="007864BC" w:rsidP="00D55D0C">
            <w:pPr>
              <w:keepNext/>
              <w:keepLines/>
              <w:overflowPunct w:val="0"/>
              <w:autoSpaceDE w:val="0"/>
              <w:autoSpaceDN w:val="0"/>
              <w:adjustRightInd w:val="0"/>
              <w:jc w:val="center"/>
              <w:textAlignment w:val="baseline"/>
              <w:rPr>
                <w:rFonts w:ascii="Arial" w:eastAsia="Gulim" w:hAnsi="Arial" w:cs="Arial"/>
                <w:bCs/>
                <w:color w:val="000000"/>
                <w:sz w:val="16"/>
                <w:szCs w:val="16"/>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1134" w:type="dxa"/>
          </w:tcPr>
          <w:p w14:paraId="4506E924" w14:textId="77777777" w:rsidR="007864BC" w:rsidRPr="0074759D" w:rsidRDefault="007864BC" w:rsidP="00D55D0C">
            <w:pPr>
              <w:keepNext/>
              <w:keepLines/>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follow the L1-RSRP measurement delay with DRX if DRX configured during SCell activation</w:t>
            </w:r>
          </w:p>
        </w:tc>
        <w:tc>
          <w:tcPr>
            <w:tcW w:w="567" w:type="dxa"/>
            <w:shd w:val="clear" w:color="auto" w:fill="auto"/>
          </w:tcPr>
          <w:p w14:paraId="352ADD8D" w14:textId="77777777" w:rsidR="007864BC" w:rsidRPr="0074759D" w:rsidRDefault="007864BC" w:rsidP="00D55D0C">
            <w:pPr>
              <w:keepNext/>
              <w:keepLines/>
              <w:rPr>
                <w:rFonts w:ascii="Arial" w:eastAsia="SimSun" w:hAnsi="Arial" w:cs="Arial"/>
                <w:bCs/>
                <w:color w:val="000000"/>
                <w:sz w:val="16"/>
                <w:szCs w:val="16"/>
              </w:rPr>
            </w:pPr>
            <w:r w:rsidRPr="0074759D">
              <w:rPr>
                <w:rFonts w:ascii="Arial" w:eastAsia="PMingLiU" w:hAnsi="Arial" w:cs="Arial"/>
                <w:bCs/>
                <w:color w:val="000000"/>
                <w:sz w:val="16"/>
                <w:szCs w:val="16"/>
                <w:lang w:eastAsia="zh-TW"/>
              </w:rPr>
              <w:t>Per UE</w:t>
            </w:r>
          </w:p>
        </w:tc>
        <w:tc>
          <w:tcPr>
            <w:tcW w:w="567" w:type="dxa"/>
            <w:shd w:val="clear" w:color="auto" w:fill="auto"/>
          </w:tcPr>
          <w:p w14:paraId="48822B09"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42" w:type="dxa"/>
            <w:shd w:val="clear" w:color="auto" w:fill="auto"/>
          </w:tcPr>
          <w:p w14:paraId="44B9D6AE"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88" w:type="dxa"/>
          </w:tcPr>
          <w:p w14:paraId="286DA5F5"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/A</w:t>
            </w:r>
          </w:p>
        </w:tc>
        <w:tc>
          <w:tcPr>
            <w:tcW w:w="850" w:type="dxa"/>
            <w:shd w:val="clear" w:color="auto" w:fill="auto"/>
          </w:tcPr>
          <w:p w14:paraId="11846C31"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Pr>
                <w:rFonts w:ascii="Arial" w:hAnsi="Arial" w:cs="Arial"/>
                <w:color w:val="000000"/>
                <w:sz w:val="18"/>
                <w:szCs w:val="18"/>
              </w:rPr>
              <w:t xml:space="preserve"> If UE supports 31-4, UE shall also </w:t>
            </w:r>
            <w:proofErr w:type="gramStart"/>
            <w:r>
              <w:rPr>
                <w:rFonts w:ascii="Arial" w:hAnsi="Arial" w:cs="Arial"/>
                <w:color w:val="000000"/>
                <w:sz w:val="18"/>
                <w:szCs w:val="18"/>
              </w:rPr>
              <w:t>supports</w:t>
            </w:r>
            <w:proofErr w:type="gramEnd"/>
            <w:r>
              <w:rPr>
                <w:rFonts w:ascii="Arial" w:hAnsi="Arial" w:cs="Arial"/>
                <w:color w:val="000000"/>
                <w:sz w:val="18"/>
                <w:szCs w:val="18"/>
              </w:rPr>
              <w:t xml:space="preserve"> 31-3 </w:t>
            </w:r>
          </w:p>
        </w:tc>
        <w:tc>
          <w:tcPr>
            <w:tcW w:w="1029" w:type="dxa"/>
            <w:shd w:val="clear" w:color="auto" w:fill="auto"/>
          </w:tcPr>
          <w:p w14:paraId="20375285"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Optional with UE capability</w:t>
            </w:r>
          </w:p>
        </w:tc>
      </w:tr>
    </w:tbl>
    <w:p w14:paraId="40709B81" w14:textId="0548AD5A" w:rsidR="007864BC" w:rsidRDefault="007864BC" w:rsidP="007864BC">
      <w:pPr>
        <w:jc w:val="both"/>
        <w:rPr>
          <w:b/>
          <w:bCs/>
        </w:rPr>
      </w:pPr>
    </w:p>
    <w:p w14:paraId="35202EE6" w14:textId="77777777" w:rsidR="00CD1428" w:rsidRPr="00B11D79" w:rsidRDefault="00CD1428" w:rsidP="006A002C">
      <w:pPr>
        <w:jc w:val="both"/>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04C0A93B"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B11D79">
        <w:rPr>
          <w:rFonts w:cstheme="minorHAnsi"/>
          <w:szCs w:val="24"/>
        </w:rPr>
        <w:t xml:space="preserve">we provide our view on </w:t>
      </w:r>
      <w:r w:rsidR="007864BC">
        <w:rPr>
          <w:rFonts w:cstheme="minorHAnsi"/>
          <w:szCs w:val="24"/>
        </w:rPr>
        <w:t>the UE capability</w:t>
      </w:r>
      <w:r w:rsidR="004E7C26">
        <w:rPr>
          <w:rFonts w:cstheme="minorHAnsi"/>
          <w:szCs w:val="24"/>
        </w:rPr>
        <w:t xml:space="preserve"> for </w:t>
      </w:r>
      <w:r w:rsidR="00B11D79">
        <w:rPr>
          <w:rFonts w:cstheme="minorHAnsi"/>
          <w:szCs w:val="24"/>
        </w:rPr>
        <w:t>FR2 unknown SCell activation</w:t>
      </w:r>
      <w:r w:rsidR="007864BC">
        <w:rPr>
          <w:rFonts w:cstheme="minorHAnsi"/>
          <w:szCs w:val="24"/>
        </w:rPr>
        <w:t xml:space="preserve"> enhancement</w:t>
      </w:r>
      <w:r w:rsidR="00B11D79">
        <w:rPr>
          <w:rFonts w:cstheme="minorHAnsi"/>
          <w:szCs w:val="24"/>
        </w:rPr>
        <w:t>.</w:t>
      </w:r>
      <w:r w:rsidR="007E65B8">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49C05364" w14:textId="77777777" w:rsidR="007864BC" w:rsidRDefault="007864BC" w:rsidP="007864BC">
      <w:pPr>
        <w:jc w:val="both"/>
        <w:rPr>
          <w:b/>
          <w:bCs/>
        </w:rPr>
      </w:pPr>
      <w:bookmarkStart w:id="0" w:name="_Hlk94866332"/>
      <w:r w:rsidRPr="00516075">
        <w:rPr>
          <w:b/>
          <w:bCs/>
        </w:rPr>
        <w:t xml:space="preserve">Proposal </w:t>
      </w:r>
      <w:r>
        <w:rPr>
          <w:b/>
          <w:bCs/>
        </w:rPr>
        <w:t>1</w:t>
      </w:r>
      <w:r w:rsidRPr="00516075">
        <w:rPr>
          <w:b/>
          <w:bCs/>
        </w:rPr>
        <w:t xml:space="preserve">: Introduce the following feature group for R18 </w:t>
      </w:r>
      <w:r>
        <w:rPr>
          <w:b/>
          <w:bCs/>
        </w:rPr>
        <w:t>FR2 SCell activation enhancement</w:t>
      </w:r>
    </w:p>
    <w:tbl>
      <w:tblPr>
        <w:tblpPr w:leftFromText="180" w:rightFromText="180" w:vertAnchor="page" w:horzAnchor="margin" w:tblpXSpec="center" w:tblpY="4471"/>
        <w:tblW w:w="1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591"/>
        <w:gridCol w:w="1053"/>
        <w:gridCol w:w="1640"/>
        <w:gridCol w:w="567"/>
        <w:gridCol w:w="709"/>
        <w:gridCol w:w="850"/>
        <w:gridCol w:w="1134"/>
        <w:gridCol w:w="567"/>
        <w:gridCol w:w="567"/>
        <w:gridCol w:w="542"/>
        <w:gridCol w:w="588"/>
        <w:gridCol w:w="850"/>
        <w:gridCol w:w="1029"/>
      </w:tblGrid>
      <w:tr w:rsidR="007864BC" w:rsidRPr="0074759D" w14:paraId="607688B5" w14:textId="77777777" w:rsidTr="00D55D0C">
        <w:trPr>
          <w:cantSplit/>
          <w:trHeight w:val="1833"/>
        </w:trPr>
        <w:tc>
          <w:tcPr>
            <w:tcW w:w="543" w:type="dxa"/>
            <w:shd w:val="clear" w:color="auto" w:fill="auto"/>
            <w:textDirection w:val="tbRl"/>
          </w:tcPr>
          <w:p w14:paraId="02755D1C"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Features</w:t>
            </w:r>
          </w:p>
        </w:tc>
        <w:tc>
          <w:tcPr>
            <w:tcW w:w="591" w:type="dxa"/>
            <w:shd w:val="clear" w:color="auto" w:fill="auto"/>
            <w:textDirection w:val="tbRl"/>
          </w:tcPr>
          <w:p w14:paraId="6B819D56"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Index</w:t>
            </w:r>
          </w:p>
        </w:tc>
        <w:tc>
          <w:tcPr>
            <w:tcW w:w="1053" w:type="dxa"/>
            <w:shd w:val="clear" w:color="auto" w:fill="auto"/>
            <w:textDirection w:val="tbRl"/>
          </w:tcPr>
          <w:p w14:paraId="667DE5DA"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Feature group</w:t>
            </w:r>
          </w:p>
        </w:tc>
        <w:tc>
          <w:tcPr>
            <w:tcW w:w="1640" w:type="dxa"/>
            <w:shd w:val="clear" w:color="auto" w:fill="auto"/>
            <w:textDirection w:val="tbRl"/>
          </w:tcPr>
          <w:p w14:paraId="06E7C579"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SimSun" w:hAnsi="Arial" w:cs="Arial"/>
                <w:b/>
                <w:color w:val="000000"/>
                <w:sz w:val="16"/>
                <w:szCs w:val="16"/>
              </w:rPr>
            </w:pPr>
            <w:r w:rsidRPr="0074759D">
              <w:rPr>
                <w:rFonts w:ascii="Arial" w:eastAsia="Times New Roman" w:hAnsi="Arial" w:cs="Arial"/>
                <w:b/>
                <w:color w:val="000000"/>
                <w:sz w:val="16"/>
                <w:szCs w:val="16"/>
              </w:rPr>
              <w:t>Components</w:t>
            </w:r>
          </w:p>
          <w:p w14:paraId="048F6E4E"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SimSun" w:hAnsi="Arial" w:cs="Arial"/>
                <w:b/>
                <w:color w:val="000000"/>
                <w:sz w:val="16"/>
                <w:szCs w:val="16"/>
              </w:rPr>
            </w:pPr>
          </w:p>
        </w:tc>
        <w:tc>
          <w:tcPr>
            <w:tcW w:w="567" w:type="dxa"/>
            <w:shd w:val="clear" w:color="auto" w:fill="auto"/>
            <w:textDirection w:val="tbRl"/>
          </w:tcPr>
          <w:p w14:paraId="0D87546C"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Prerequisite feature groups</w:t>
            </w:r>
          </w:p>
        </w:tc>
        <w:tc>
          <w:tcPr>
            <w:tcW w:w="709" w:type="dxa"/>
            <w:shd w:val="clear" w:color="auto" w:fill="auto"/>
            <w:textDirection w:val="tbRl"/>
          </w:tcPr>
          <w:p w14:paraId="1BBE5B8C"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Need for the gNB to know if the feature is supported</w:t>
            </w:r>
          </w:p>
        </w:tc>
        <w:tc>
          <w:tcPr>
            <w:tcW w:w="850" w:type="dxa"/>
            <w:shd w:val="clear" w:color="auto" w:fill="auto"/>
            <w:textDirection w:val="tbRl"/>
          </w:tcPr>
          <w:p w14:paraId="70CAD90E"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Gulim" w:hAnsi="Arial" w:cs="Arial"/>
                <w:b/>
                <w:color w:val="000000"/>
                <w:sz w:val="16"/>
                <w:szCs w:val="16"/>
              </w:rPr>
              <w:t xml:space="preserve">Applicable to </w:t>
            </w:r>
            <w:r w:rsidRPr="0074759D">
              <w:rPr>
                <w:rFonts w:ascii="Arial" w:eastAsia="Times New Roman" w:hAnsi="Arial" w:cs="Arial"/>
                <w:b/>
                <w:color w:val="000000"/>
                <w:sz w:val="16"/>
                <w:szCs w:val="16"/>
              </w:rPr>
              <w:t>the capability signalling exchange between UEs (V2X WI only)”.</w:t>
            </w:r>
          </w:p>
        </w:tc>
        <w:tc>
          <w:tcPr>
            <w:tcW w:w="1134" w:type="dxa"/>
            <w:textDirection w:val="tbRl"/>
          </w:tcPr>
          <w:p w14:paraId="30F5EE11" w14:textId="77777777" w:rsidR="007864BC" w:rsidRPr="0074759D" w:rsidRDefault="007864BC" w:rsidP="00D55D0C">
            <w:pPr>
              <w:keepNext/>
              <w:keepLines/>
              <w:ind w:left="113" w:right="113"/>
              <w:rPr>
                <w:rFonts w:ascii="Arial" w:eastAsia="SimSun" w:hAnsi="Arial" w:cs="Arial"/>
                <w:b/>
                <w:color w:val="000000"/>
                <w:sz w:val="16"/>
                <w:szCs w:val="16"/>
              </w:rPr>
            </w:pPr>
            <w:r w:rsidRPr="0074759D">
              <w:rPr>
                <w:rFonts w:ascii="Arial" w:eastAsia="SimSun" w:hAnsi="Arial" w:cs="Arial"/>
                <w:b/>
                <w:color w:val="000000"/>
                <w:sz w:val="16"/>
                <w:szCs w:val="16"/>
              </w:rPr>
              <w:t>Consequence if the feature is not supported by the UE</w:t>
            </w:r>
          </w:p>
        </w:tc>
        <w:tc>
          <w:tcPr>
            <w:tcW w:w="567" w:type="dxa"/>
            <w:shd w:val="clear" w:color="auto" w:fill="auto"/>
            <w:textDirection w:val="tbRl"/>
          </w:tcPr>
          <w:p w14:paraId="65BABEF1" w14:textId="77777777" w:rsidR="007864BC" w:rsidRPr="0074759D" w:rsidRDefault="007864BC" w:rsidP="00D55D0C">
            <w:pPr>
              <w:keepNext/>
              <w:keepLines/>
              <w:ind w:left="113" w:right="113"/>
              <w:rPr>
                <w:rFonts w:ascii="Arial" w:eastAsia="SimSun" w:hAnsi="Arial" w:cs="Arial"/>
                <w:b/>
                <w:color w:val="000000"/>
                <w:sz w:val="16"/>
                <w:szCs w:val="16"/>
              </w:rPr>
            </w:pPr>
            <w:r w:rsidRPr="0074759D">
              <w:rPr>
                <w:rFonts w:ascii="Arial" w:eastAsia="SimSun" w:hAnsi="Arial" w:cs="Arial"/>
                <w:b/>
                <w:color w:val="000000"/>
                <w:sz w:val="16"/>
                <w:szCs w:val="16"/>
              </w:rPr>
              <w:t>Typ</w:t>
            </w:r>
            <w:r>
              <w:rPr>
                <w:rFonts w:ascii="Arial" w:eastAsia="SimSun" w:hAnsi="Arial" w:cs="Arial"/>
                <w:b/>
                <w:color w:val="000000"/>
                <w:sz w:val="16"/>
                <w:szCs w:val="16"/>
              </w:rPr>
              <w:t>e</w:t>
            </w:r>
          </w:p>
        </w:tc>
        <w:tc>
          <w:tcPr>
            <w:tcW w:w="567" w:type="dxa"/>
            <w:shd w:val="clear" w:color="auto" w:fill="auto"/>
            <w:textDirection w:val="tbRl"/>
          </w:tcPr>
          <w:p w14:paraId="483C094E"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Need of FDD/TDD differentiation</w:t>
            </w:r>
          </w:p>
        </w:tc>
        <w:tc>
          <w:tcPr>
            <w:tcW w:w="542" w:type="dxa"/>
            <w:shd w:val="clear" w:color="auto" w:fill="auto"/>
            <w:textDirection w:val="tbRl"/>
          </w:tcPr>
          <w:p w14:paraId="423DC270"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Need of FR1/FR2 differentiation</w:t>
            </w:r>
          </w:p>
        </w:tc>
        <w:tc>
          <w:tcPr>
            <w:tcW w:w="588" w:type="dxa"/>
            <w:textDirection w:val="tbRl"/>
          </w:tcPr>
          <w:p w14:paraId="56591901"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Capability interpretation for mixture of FDD/TDD and/or FR1/FR2</w:t>
            </w:r>
          </w:p>
        </w:tc>
        <w:tc>
          <w:tcPr>
            <w:tcW w:w="850" w:type="dxa"/>
            <w:shd w:val="clear" w:color="auto" w:fill="auto"/>
            <w:textDirection w:val="tbRl"/>
          </w:tcPr>
          <w:p w14:paraId="33211ECB"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Note</w:t>
            </w:r>
          </w:p>
        </w:tc>
        <w:tc>
          <w:tcPr>
            <w:tcW w:w="1029" w:type="dxa"/>
            <w:shd w:val="clear" w:color="auto" w:fill="auto"/>
            <w:textDirection w:val="tbRl"/>
          </w:tcPr>
          <w:p w14:paraId="18A72D03" w14:textId="77777777" w:rsidR="007864BC" w:rsidRPr="0074759D" w:rsidRDefault="007864BC" w:rsidP="00D55D0C">
            <w:pPr>
              <w:keepNext/>
              <w:keepLines/>
              <w:overflowPunct w:val="0"/>
              <w:autoSpaceDE w:val="0"/>
              <w:autoSpaceDN w:val="0"/>
              <w:adjustRightInd w:val="0"/>
              <w:ind w:left="113" w:right="113"/>
              <w:jc w:val="center"/>
              <w:textAlignment w:val="baseline"/>
              <w:rPr>
                <w:rFonts w:ascii="Arial" w:eastAsia="Times New Roman" w:hAnsi="Arial" w:cs="Arial"/>
                <w:b/>
                <w:color w:val="000000"/>
                <w:sz w:val="16"/>
                <w:szCs w:val="16"/>
              </w:rPr>
            </w:pPr>
            <w:r w:rsidRPr="0074759D">
              <w:rPr>
                <w:rFonts w:ascii="Arial" w:eastAsia="Times New Roman" w:hAnsi="Arial" w:cs="Arial"/>
                <w:b/>
                <w:color w:val="000000"/>
                <w:sz w:val="16"/>
                <w:szCs w:val="16"/>
              </w:rPr>
              <w:t>Mandatory/Optional</w:t>
            </w:r>
          </w:p>
        </w:tc>
      </w:tr>
      <w:tr w:rsidR="007864BC" w:rsidRPr="0074759D" w14:paraId="79455C3E" w14:textId="77777777" w:rsidTr="00D55D0C">
        <w:trPr>
          <w:trHeight w:val="16"/>
        </w:trPr>
        <w:tc>
          <w:tcPr>
            <w:tcW w:w="543" w:type="dxa"/>
            <w:shd w:val="clear" w:color="auto" w:fill="auto"/>
          </w:tcPr>
          <w:p w14:paraId="3E675F92" w14:textId="77777777" w:rsidR="007864BC" w:rsidRPr="0074759D" w:rsidRDefault="007864BC" w:rsidP="00D55D0C">
            <w:pPr>
              <w:keepNext/>
              <w:keepLines/>
              <w:overflowPunct w:val="0"/>
              <w:autoSpaceDE w:val="0"/>
              <w:autoSpaceDN w:val="0"/>
              <w:adjustRightInd w:val="0"/>
              <w:textAlignment w:val="baseline"/>
              <w:rPr>
                <w:rFonts w:ascii="Arial" w:eastAsia="Times New Roman" w:hAnsi="Arial" w:cs="Arial"/>
                <w:b/>
                <w:color w:val="000000"/>
                <w:sz w:val="16"/>
                <w:szCs w:val="16"/>
              </w:rPr>
            </w:pPr>
            <w:r w:rsidRPr="0074759D">
              <w:rPr>
                <w:rFonts w:ascii="Arial" w:hAnsi="Arial" w:cs="Arial"/>
                <w:sz w:val="16"/>
                <w:szCs w:val="16"/>
              </w:rPr>
              <w:t>31. NR_RRM_enh3</w:t>
            </w:r>
          </w:p>
        </w:tc>
        <w:tc>
          <w:tcPr>
            <w:tcW w:w="591" w:type="dxa"/>
            <w:shd w:val="clear" w:color="auto" w:fill="auto"/>
          </w:tcPr>
          <w:p w14:paraId="1ECA3962" w14:textId="77777777" w:rsidR="007864BC" w:rsidRPr="0074759D" w:rsidRDefault="007864BC" w:rsidP="00D55D0C">
            <w:pPr>
              <w:keepNext/>
              <w:keepLines/>
              <w:overflowPunct w:val="0"/>
              <w:autoSpaceDE w:val="0"/>
              <w:autoSpaceDN w:val="0"/>
              <w:adjustRightInd w:val="0"/>
              <w:textAlignment w:val="baseline"/>
              <w:rPr>
                <w:rFonts w:ascii="Arial" w:hAnsi="Arial" w:cs="Arial"/>
                <w:bCs/>
                <w:color w:val="000000"/>
                <w:sz w:val="16"/>
                <w:szCs w:val="16"/>
              </w:rPr>
            </w:pPr>
            <w:r w:rsidRPr="0074759D">
              <w:rPr>
                <w:rFonts w:ascii="Arial" w:hAnsi="Arial" w:cs="Arial" w:hint="eastAsia"/>
                <w:bCs/>
                <w:color w:val="000000"/>
                <w:sz w:val="16"/>
                <w:szCs w:val="16"/>
              </w:rPr>
              <w:t>3</w:t>
            </w:r>
            <w:r w:rsidRPr="0074759D">
              <w:rPr>
                <w:rFonts w:ascii="Arial" w:hAnsi="Arial" w:cs="Arial"/>
                <w:bCs/>
                <w:color w:val="000000"/>
                <w:sz w:val="16"/>
                <w:szCs w:val="16"/>
              </w:rPr>
              <w:t>1-1</w:t>
            </w:r>
          </w:p>
        </w:tc>
        <w:tc>
          <w:tcPr>
            <w:tcW w:w="1053" w:type="dxa"/>
            <w:shd w:val="clear" w:color="auto" w:fill="auto"/>
          </w:tcPr>
          <w:p w14:paraId="4F083A2B" w14:textId="77777777" w:rsidR="007864BC" w:rsidRPr="0074759D" w:rsidRDefault="007864BC" w:rsidP="00D55D0C">
            <w:pPr>
              <w:keepNext/>
              <w:keepLines/>
              <w:overflowPunct w:val="0"/>
              <w:autoSpaceDE w:val="0"/>
              <w:autoSpaceDN w:val="0"/>
              <w:adjustRightInd w:val="0"/>
              <w:textAlignment w:val="baseline"/>
              <w:rPr>
                <w:rFonts w:ascii="Arial" w:eastAsia="Times New Roman" w:hAnsi="Arial" w:cs="Arial"/>
                <w:bCs/>
                <w:color w:val="000000"/>
                <w:sz w:val="16"/>
                <w:szCs w:val="16"/>
              </w:rPr>
            </w:pPr>
            <w:r w:rsidRPr="0074759D">
              <w:rPr>
                <w:rFonts w:ascii="Arial" w:eastAsia="Times New Roman" w:hAnsi="Arial" w:cs="Arial"/>
                <w:bCs/>
                <w:color w:val="000000"/>
                <w:sz w:val="16"/>
                <w:szCs w:val="16"/>
              </w:rPr>
              <w:t>Enhanced L3 report after SCell activation command</w:t>
            </w:r>
          </w:p>
        </w:tc>
        <w:tc>
          <w:tcPr>
            <w:tcW w:w="1640" w:type="dxa"/>
            <w:shd w:val="clear" w:color="auto" w:fill="auto"/>
          </w:tcPr>
          <w:p w14:paraId="09AC6E19" w14:textId="77777777" w:rsidR="007864BC" w:rsidRPr="0074759D" w:rsidRDefault="007864BC" w:rsidP="00D55D0C">
            <w:pPr>
              <w:keepNext/>
              <w:keepLines/>
              <w:overflowPunct w:val="0"/>
              <w:autoSpaceDE w:val="0"/>
              <w:autoSpaceDN w:val="0"/>
              <w:adjustRightInd w:val="0"/>
              <w:textAlignment w:val="baseline"/>
              <w:rPr>
                <w:rFonts w:ascii="Arial" w:eastAsia="MS Mincho" w:hAnsi="Arial" w:cs="Arial"/>
                <w:bCs/>
                <w:color w:val="000000"/>
                <w:sz w:val="16"/>
                <w:szCs w:val="16"/>
              </w:rPr>
            </w:pPr>
            <w:r w:rsidRPr="0074759D">
              <w:rPr>
                <w:rFonts w:ascii="Arial" w:eastAsia="Times New Roman" w:hAnsi="Arial" w:cs="Arial"/>
                <w:bCs/>
                <w:color w:val="000000"/>
                <w:sz w:val="16"/>
                <w:szCs w:val="16"/>
              </w:rPr>
              <w:t>Support network triggered L3 measurement report upon SCell activation command</w:t>
            </w:r>
            <w:r w:rsidRPr="0074759D">
              <w:rPr>
                <w:rFonts w:ascii="PMingLiU" w:eastAsia="PMingLiU" w:hAnsi="PMingLiU" w:cs="PMingLiU" w:hint="eastAsia"/>
                <w:bCs/>
                <w:color w:val="000000"/>
                <w:sz w:val="16"/>
                <w:szCs w:val="16"/>
                <w:lang w:eastAsia="zh-TW"/>
              </w:rPr>
              <w:t>.</w:t>
            </w:r>
            <w:r w:rsidRPr="0074759D">
              <w:rPr>
                <w:rFonts w:ascii="PMingLiU" w:eastAsia="PMingLiU" w:hAnsi="PMingLiU" w:cs="PMingLiU"/>
                <w:bCs/>
                <w:color w:val="000000"/>
                <w:sz w:val="16"/>
                <w:szCs w:val="16"/>
                <w:lang w:eastAsia="zh-TW"/>
              </w:rPr>
              <w:t xml:space="preserve"> </w:t>
            </w:r>
          </w:p>
        </w:tc>
        <w:tc>
          <w:tcPr>
            <w:tcW w:w="567" w:type="dxa"/>
            <w:shd w:val="clear" w:color="auto" w:fill="auto"/>
          </w:tcPr>
          <w:p w14:paraId="37086CD4"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p>
        </w:tc>
        <w:tc>
          <w:tcPr>
            <w:tcW w:w="709" w:type="dxa"/>
            <w:shd w:val="clear" w:color="auto" w:fill="auto"/>
          </w:tcPr>
          <w:p w14:paraId="5943E040"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Y</w:t>
            </w:r>
            <w:r w:rsidRPr="0074759D">
              <w:rPr>
                <w:rFonts w:ascii="Arial" w:eastAsia="PMingLiU" w:hAnsi="Arial" w:cs="Arial"/>
                <w:bCs/>
                <w:color w:val="000000"/>
                <w:sz w:val="16"/>
                <w:szCs w:val="16"/>
                <w:lang w:eastAsia="zh-TW"/>
              </w:rPr>
              <w:t>es</w:t>
            </w:r>
          </w:p>
        </w:tc>
        <w:tc>
          <w:tcPr>
            <w:tcW w:w="850" w:type="dxa"/>
            <w:shd w:val="clear" w:color="auto" w:fill="auto"/>
          </w:tcPr>
          <w:p w14:paraId="1BFECBEC"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1134" w:type="dxa"/>
          </w:tcPr>
          <w:p w14:paraId="18E1D9F4" w14:textId="77777777" w:rsidR="007864BC" w:rsidRPr="0074759D" w:rsidRDefault="007864BC" w:rsidP="00D55D0C">
            <w:pPr>
              <w:keepNext/>
              <w:keepLines/>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U</w:t>
            </w:r>
            <w:r w:rsidRPr="0074759D">
              <w:rPr>
                <w:rFonts w:ascii="Arial" w:eastAsia="PMingLiU" w:hAnsi="Arial" w:cs="Arial"/>
                <w:bCs/>
                <w:color w:val="000000"/>
                <w:sz w:val="16"/>
                <w:szCs w:val="16"/>
                <w:lang w:eastAsia="zh-TW"/>
              </w:rPr>
              <w:t>E cannot support network triggered L3 measurement report upon SCell activation command</w:t>
            </w:r>
          </w:p>
        </w:tc>
        <w:tc>
          <w:tcPr>
            <w:tcW w:w="567" w:type="dxa"/>
            <w:shd w:val="clear" w:color="auto" w:fill="auto"/>
          </w:tcPr>
          <w:p w14:paraId="2B73287A" w14:textId="77777777" w:rsidR="007864BC" w:rsidRPr="0074759D" w:rsidRDefault="007864BC" w:rsidP="00D55D0C">
            <w:pPr>
              <w:keepNext/>
              <w:keepLines/>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Per UE</w:t>
            </w:r>
          </w:p>
        </w:tc>
        <w:tc>
          <w:tcPr>
            <w:tcW w:w="567" w:type="dxa"/>
            <w:shd w:val="clear" w:color="auto" w:fill="auto"/>
          </w:tcPr>
          <w:p w14:paraId="7BE4AB0E"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42" w:type="dxa"/>
            <w:shd w:val="clear" w:color="auto" w:fill="auto"/>
          </w:tcPr>
          <w:p w14:paraId="0E833705"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88" w:type="dxa"/>
          </w:tcPr>
          <w:p w14:paraId="5AE262E7"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/A</w:t>
            </w:r>
          </w:p>
        </w:tc>
        <w:tc>
          <w:tcPr>
            <w:tcW w:w="850" w:type="dxa"/>
            <w:shd w:val="clear" w:color="auto" w:fill="auto"/>
          </w:tcPr>
          <w:p w14:paraId="39F91893"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p>
        </w:tc>
        <w:tc>
          <w:tcPr>
            <w:tcW w:w="1029" w:type="dxa"/>
            <w:shd w:val="clear" w:color="auto" w:fill="auto"/>
          </w:tcPr>
          <w:p w14:paraId="2430A562"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Optional with UE capability</w:t>
            </w:r>
          </w:p>
        </w:tc>
      </w:tr>
      <w:tr w:rsidR="007864BC" w:rsidRPr="0074759D" w14:paraId="0EDD7EE6" w14:textId="77777777" w:rsidTr="00D55D0C">
        <w:trPr>
          <w:trHeight w:val="16"/>
        </w:trPr>
        <w:tc>
          <w:tcPr>
            <w:tcW w:w="543" w:type="dxa"/>
            <w:shd w:val="clear" w:color="auto" w:fill="auto"/>
          </w:tcPr>
          <w:p w14:paraId="74F0A6D7" w14:textId="77777777" w:rsidR="007864BC" w:rsidRPr="0074759D" w:rsidRDefault="007864BC" w:rsidP="00D55D0C">
            <w:pPr>
              <w:keepNext/>
              <w:keepLines/>
              <w:overflowPunct w:val="0"/>
              <w:autoSpaceDE w:val="0"/>
              <w:autoSpaceDN w:val="0"/>
              <w:adjustRightInd w:val="0"/>
              <w:textAlignment w:val="baseline"/>
              <w:rPr>
                <w:rFonts w:ascii="Arial" w:hAnsi="Arial" w:cs="Arial"/>
                <w:sz w:val="16"/>
                <w:szCs w:val="16"/>
              </w:rPr>
            </w:pPr>
          </w:p>
        </w:tc>
        <w:tc>
          <w:tcPr>
            <w:tcW w:w="591" w:type="dxa"/>
            <w:shd w:val="clear" w:color="auto" w:fill="auto"/>
          </w:tcPr>
          <w:p w14:paraId="4F3D6ABC"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3</w:t>
            </w:r>
            <w:r w:rsidRPr="0074759D">
              <w:rPr>
                <w:rFonts w:ascii="Arial" w:eastAsia="PMingLiU" w:hAnsi="Arial" w:cs="Arial"/>
                <w:bCs/>
                <w:color w:val="000000"/>
                <w:sz w:val="16"/>
                <w:szCs w:val="16"/>
                <w:lang w:eastAsia="zh-TW"/>
              </w:rPr>
              <w:t>1-2</w:t>
            </w:r>
          </w:p>
        </w:tc>
        <w:tc>
          <w:tcPr>
            <w:tcW w:w="1053" w:type="dxa"/>
            <w:shd w:val="clear" w:color="auto" w:fill="auto"/>
          </w:tcPr>
          <w:p w14:paraId="0234860B"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 xml:space="preserve">Reduced beam sweeping factor </w:t>
            </w:r>
          </w:p>
        </w:tc>
        <w:tc>
          <w:tcPr>
            <w:tcW w:w="1640" w:type="dxa"/>
            <w:shd w:val="clear" w:color="auto" w:fill="auto"/>
          </w:tcPr>
          <w:p w14:paraId="3406FC02" w14:textId="77777777" w:rsidR="007864BC" w:rsidRPr="00516075" w:rsidRDefault="007864BC">
            <w:pPr>
              <w:pStyle w:val="ListParagraph"/>
              <w:keepNext/>
              <w:keepLines/>
              <w:numPr>
                <w:ilvl w:val="0"/>
                <w:numId w:val="7"/>
              </w:numPr>
              <w:overflowPunct w:val="0"/>
              <w:autoSpaceDE w:val="0"/>
              <w:autoSpaceDN w:val="0"/>
              <w:adjustRightInd w:val="0"/>
              <w:spacing w:after="0" w:line="240" w:lineRule="auto"/>
              <w:textAlignment w:val="baseline"/>
              <w:rPr>
                <w:rFonts w:ascii="Arial" w:eastAsia="PMingLiU" w:hAnsi="Arial" w:cs="Arial"/>
                <w:bCs/>
                <w:color w:val="000000"/>
                <w:sz w:val="16"/>
                <w:szCs w:val="16"/>
                <w:lang w:eastAsia="zh-TW"/>
              </w:rPr>
            </w:pPr>
            <w:r w:rsidRPr="00516075">
              <w:rPr>
                <w:rFonts w:ascii="Arial" w:eastAsia="PMingLiU" w:hAnsi="Arial" w:cs="Arial"/>
                <w:bCs/>
                <w:color w:val="000000"/>
                <w:sz w:val="16"/>
                <w:szCs w:val="16"/>
                <w:lang w:eastAsia="zh-TW"/>
              </w:rPr>
              <w:t xml:space="preserve">Value </w:t>
            </w:r>
            <w:r w:rsidRPr="00516075">
              <w:rPr>
                <w:rFonts w:ascii="Arial" w:eastAsia="PMingLiU" w:hAnsi="Arial" w:cs="Arial" w:hint="eastAsia"/>
                <w:bCs/>
                <w:color w:val="000000"/>
                <w:sz w:val="16"/>
                <w:szCs w:val="16"/>
                <w:lang w:eastAsia="zh-TW"/>
              </w:rPr>
              <w:t>X</w:t>
            </w:r>
            <w:r w:rsidRPr="00516075">
              <w:rPr>
                <w:rFonts w:ascii="Arial" w:eastAsia="PMingLiU" w:hAnsi="Arial" w:cs="Arial"/>
                <w:bCs/>
                <w:color w:val="000000"/>
                <w:sz w:val="16"/>
                <w:szCs w:val="16"/>
                <w:lang w:eastAsia="zh-TW"/>
              </w:rPr>
              <w:t>1 for the reduce beam sweeping factor for L3 cell search during SCell activation</w:t>
            </w:r>
          </w:p>
          <w:p w14:paraId="0AFEB26C" w14:textId="77777777" w:rsidR="007864BC" w:rsidRPr="00516075" w:rsidRDefault="007864BC">
            <w:pPr>
              <w:pStyle w:val="ListParagraph"/>
              <w:keepNext/>
              <w:keepLines/>
              <w:numPr>
                <w:ilvl w:val="0"/>
                <w:numId w:val="7"/>
              </w:numPr>
              <w:overflowPunct w:val="0"/>
              <w:autoSpaceDE w:val="0"/>
              <w:autoSpaceDN w:val="0"/>
              <w:adjustRightInd w:val="0"/>
              <w:spacing w:after="0" w:line="240" w:lineRule="auto"/>
              <w:textAlignment w:val="baseline"/>
              <w:rPr>
                <w:rFonts w:ascii="Arial" w:eastAsia="PMingLiU" w:hAnsi="Arial" w:cs="Arial"/>
                <w:bCs/>
                <w:color w:val="000000"/>
                <w:sz w:val="16"/>
                <w:szCs w:val="16"/>
                <w:lang w:eastAsia="zh-TW"/>
              </w:rPr>
            </w:pPr>
            <w:r w:rsidRPr="00516075">
              <w:rPr>
                <w:rFonts w:ascii="Arial" w:eastAsia="PMingLiU" w:hAnsi="Arial" w:cs="Arial"/>
                <w:bCs/>
                <w:color w:val="000000"/>
                <w:sz w:val="16"/>
                <w:szCs w:val="16"/>
                <w:lang w:eastAsia="zh-TW"/>
              </w:rPr>
              <w:t xml:space="preserve">Value </w:t>
            </w:r>
            <w:r w:rsidRPr="00516075">
              <w:rPr>
                <w:rFonts w:ascii="Arial" w:eastAsia="PMingLiU" w:hAnsi="Arial" w:cs="Arial" w:hint="eastAsia"/>
                <w:bCs/>
                <w:color w:val="000000"/>
                <w:sz w:val="16"/>
                <w:szCs w:val="16"/>
                <w:lang w:eastAsia="zh-TW"/>
              </w:rPr>
              <w:t>X</w:t>
            </w:r>
            <w:r w:rsidRPr="00516075">
              <w:rPr>
                <w:rFonts w:ascii="Arial" w:eastAsia="PMingLiU" w:hAnsi="Arial" w:cs="Arial"/>
                <w:bCs/>
                <w:color w:val="000000"/>
                <w:sz w:val="16"/>
                <w:szCs w:val="16"/>
                <w:lang w:eastAsia="zh-TW"/>
              </w:rPr>
              <w:t>2 for the reduce beam sweeping factor for SSB-based L1 measurements during SCell activation</w:t>
            </w:r>
          </w:p>
        </w:tc>
        <w:tc>
          <w:tcPr>
            <w:tcW w:w="567" w:type="dxa"/>
            <w:shd w:val="clear" w:color="auto" w:fill="auto"/>
          </w:tcPr>
          <w:p w14:paraId="680F8D9B"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p>
        </w:tc>
        <w:tc>
          <w:tcPr>
            <w:tcW w:w="709" w:type="dxa"/>
            <w:shd w:val="clear" w:color="auto" w:fill="auto"/>
          </w:tcPr>
          <w:p w14:paraId="37B8723D"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Y</w:t>
            </w:r>
            <w:r w:rsidRPr="0074759D">
              <w:rPr>
                <w:rFonts w:ascii="Arial" w:eastAsia="PMingLiU" w:hAnsi="Arial" w:cs="Arial"/>
                <w:bCs/>
                <w:color w:val="000000"/>
                <w:sz w:val="16"/>
                <w:szCs w:val="16"/>
                <w:lang w:eastAsia="zh-TW"/>
              </w:rPr>
              <w:t>es</w:t>
            </w:r>
          </w:p>
        </w:tc>
        <w:tc>
          <w:tcPr>
            <w:tcW w:w="850" w:type="dxa"/>
            <w:shd w:val="clear" w:color="auto" w:fill="auto"/>
          </w:tcPr>
          <w:p w14:paraId="3A035C76" w14:textId="77777777" w:rsidR="007864BC" w:rsidRPr="0074759D" w:rsidRDefault="007864BC" w:rsidP="00D55D0C">
            <w:pPr>
              <w:keepNext/>
              <w:keepLines/>
              <w:overflowPunct w:val="0"/>
              <w:autoSpaceDE w:val="0"/>
              <w:autoSpaceDN w:val="0"/>
              <w:adjustRightInd w:val="0"/>
              <w:jc w:val="center"/>
              <w:textAlignment w:val="baseline"/>
              <w:rPr>
                <w:rFonts w:ascii="Arial" w:eastAsia="Gulim" w:hAnsi="Arial" w:cs="Arial"/>
                <w:bCs/>
                <w:color w:val="000000"/>
                <w:sz w:val="16"/>
                <w:szCs w:val="16"/>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1134" w:type="dxa"/>
          </w:tcPr>
          <w:p w14:paraId="2DFEED97" w14:textId="77777777" w:rsidR="007864BC" w:rsidRPr="0074759D" w:rsidRDefault="007864BC" w:rsidP="00D55D0C">
            <w:pPr>
              <w:keepNext/>
              <w:keepLines/>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T</w:t>
            </w:r>
            <w:r w:rsidRPr="0074759D">
              <w:rPr>
                <w:rFonts w:ascii="Arial" w:eastAsia="PMingLiU" w:hAnsi="Arial" w:cs="Arial"/>
                <w:bCs/>
                <w:color w:val="000000"/>
                <w:sz w:val="16"/>
                <w:szCs w:val="16"/>
                <w:lang w:eastAsia="zh-TW"/>
              </w:rPr>
              <w:t>he beam sweeping factor is 8 for both cases</w:t>
            </w:r>
          </w:p>
        </w:tc>
        <w:tc>
          <w:tcPr>
            <w:tcW w:w="567" w:type="dxa"/>
            <w:shd w:val="clear" w:color="auto" w:fill="auto"/>
          </w:tcPr>
          <w:p w14:paraId="27ED81B7" w14:textId="77777777" w:rsidR="007864BC" w:rsidRPr="0074759D" w:rsidRDefault="007864BC" w:rsidP="00D55D0C">
            <w:pPr>
              <w:keepNext/>
              <w:keepLines/>
              <w:rPr>
                <w:rFonts w:ascii="Arial" w:eastAsia="SimSun" w:hAnsi="Arial" w:cs="Arial"/>
                <w:bCs/>
                <w:color w:val="000000"/>
                <w:sz w:val="16"/>
                <w:szCs w:val="16"/>
              </w:rPr>
            </w:pPr>
            <w:r w:rsidRPr="0074759D">
              <w:rPr>
                <w:rFonts w:ascii="Arial" w:eastAsia="PMingLiU" w:hAnsi="Arial" w:cs="Arial"/>
                <w:bCs/>
                <w:color w:val="000000"/>
                <w:sz w:val="16"/>
                <w:szCs w:val="16"/>
                <w:lang w:eastAsia="zh-TW"/>
              </w:rPr>
              <w:t>Per band</w:t>
            </w:r>
          </w:p>
        </w:tc>
        <w:tc>
          <w:tcPr>
            <w:tcW w:w="567" w:type="dxa"/>
            <w:shd w:val="clear" w:color="auto" w:fill="auto"/>
          </w:tcPr>
          <w:p w14:paraId="5D96045F"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TDD only</w:t>
            </w:r>
          </w:p>
        </w:tc>
        <w:tc>
          <w:tcPr>
            <w:tcW w:w="542" w:type="dxa"/>
            <w:shd w:val="clear" w:color="auto" w:fill="auto"/>
          </w:tcPr>
          <w:p w14:paraId="5F32A7DF"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FR2 only</w:t>
            </w:r>
          </w:p>
        </w:tc>
        <w:tc>
          <w:tcPr>
            <w:tcW w:w="588" w:type="dxa"/>
          </w:tcPr>
          <w:p w14:paraId="355EFD6A"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Times New Roman" w:hAnsi="Arial" w:cs="Arial"/>
                <w:bCs/>
                <w:color w:val="000000"/>
                <w:sz w:val="16"/>
                <w:szCs w:val="16"/>
              </w:rPr>
              <w:t>N/A</w:t>
            </w:r>
          </w:p>
        </w:tc>
        <w:tc>
          <w:tcPr>
            <w:tcW w:w="850" w:type="dxa"/>
            <w:shd w:val="clear" w:color="auto" w:fill="auto"/>
          </w:tcPr>
          <w:p w14:paraId="182C9876"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 xml:space="preserve">Candidate values for X1 </w:t>
            </w:r>
            <w:proofErr w:type="gramStart"/>
            <w:r w:rsidRPr="0074759D">
              <w:rPr>
                <w:rFonts w:ascii="Arial" w:eastAsia="PMingLiU" w:hAnsi="Arial" w:cs="Arial"/>
                <w:bCs/>
                <w:color w:val="000000"/>
                <w:sz w:val="16"/>
                <w:szCs w:val="16"/>
                <w:lang w:eastAsia="zh-TW"/>
              </w:rPr>
              <w:t>={</w:t>
            </w:r>
            <w:proofErr w:type="gramEnd"/>
            <w:r w:rsidRPr="0074759D">
              <w:rPr>
                <w:rFonts w:ascii="Arial" w:eastAsia="PMingLiU" w:hAnsi="Arial" w:cs="Arial"/>
                <w:bCs/>
                <w:color w:val="000000"/>
                <w:sz w:val="16"/>
                <w:szCs w:val="16"/>
                <w:lang w:eastAsia="zh-TW"/>
              </w:rPr>
              <w:t>1, 2, 4</w:t>
            </w:r>
            <w:r w:rsidRPr="0074759D">
              <w:rPr>
                <w:rFonts w:ascii="Arial" w:eastAsia="PMingLiU" w:hAnsi="Arial" w:cs="Arial" w:hint="eastAsia"/>
                <w:bCs/>
                <w:color w:val="000000"/>
                <w:sz w:val="16"/>
                <w:szCs w:val="16"/>
                <w:lang w:eastAsia="zh-TW"/>
              </w:rPr>
              <w:t>,</w:t>
            </w:r>
            <w:r w:rsidRPr="0074759D">
              <w:rPr>
                <w:rFonts w:ascii="Arial" w:eastAsia="PMingLiU" w:hAnsi="Arial" w:cs="Arial"/>
                <w:bCs/>
                <w:color w:val="000000"/>
                <w:sz w:val="16"/>
                <w:szCs w:val="16"/>
                <w:lang w:eastAsia="zh-TW"/>
              </w:rPr>
              <w:t xml:space="preserve"> 6}</w:t>
            </w:r>
          </w:p>
          <w:p w14:paraId="01E1AF41"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p>
          <w:p w14:paraId="4A0CEF8F"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 xml:space="preserve">Candidate values for X2 </w:t>
            </w:r>
            <w:proofErr w:type="gramStart"/>
            <w:r w:rsidRPr="0074759D">
              <w:rPr>
                <w:rFonts w:ascii="Arial" w:eastAsia="PMingLiU" w:hAnsi="Arial" w:cs="Arial"/>
                <w:bCs/>
                <w:color w:val="000000"/>
                <w:sz w:val="16"/>
                <w:szCs w:val="16"/>
                <w:lang w:eastAsia="zh-TW"/>
              </w:rPr>
              <w:t>={</w:t>
            </w:r>
            <w:proofErr w:type="gramEnd"/>
            <w:r w:rsidRPr="0074759D">
              <w:rPr>
                <w:rFonts w:ascii="Arial" w:eastAsia="PMingLiU" w:hAnsi="Arial" w:cs="Arial"/>
                <w:bCs/>
                <w:color w:val="000000"/>
                <w:sz w:val="16"/>
                <w:szCs w:val="16"/>
                <w:lang w:eastAsia="zh-TW"/>
              </w:rPr>
              <w:t>0, 1, 2, 3, 4, 5, ,6 ,7}</w:t>
            </w:r>
          </w:p>
        </w:tc>
        <w:tc>
          <w:tcPr>
            <w:tcW w:w="1029" w:type="dxa"/>
            <w:shd w:val="clear" w:color="auto" w:fill="auto"/>
          </w:tcPr>
          <w:p w14:paraId="6D4F1B76"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Optional with UE capability</w:t>
            </w:r>
          </w:p>
        </w:tc>
      </w:tr>
      <w:tr w:rsidR="007864BC" w:rsidRPr="0074759D" w14:paraId="3773C565" w14:textId="77777777" w:rsidTr="00D55D0C">
        <w:trPr>
          <w:trHeight w:val="16"/>
        </w:trPr>
        <w:tc>
          <w:tcPr>
            <w:tcW w:w="543" w:type="dxa"/>
            <w:shd w:val="clear" w:color="auto" w:fill="auto"/>
          </w:tcPr>
          <w:p w14:paraId="6259E8F0" w14:textId="77777777" w:rsidR="007864BC" w:rsidRPr="0074759D" w:rsidRDefault="007864BC" w:rsidP="00D55D0C">
            <w:pPr>
              <w:keepNext/>
              <w:keepLines/>
              <w:overflowPunct w:val="0"/>
              <w:autoSpaceDE w:val="0"/>
              <w:autoSpaceDN w:val="0"/>
              <w:adjustRightInd w:val="0"/>
              <w:textAlignment w:val="baseline"/>
              <w:rPr>
                <w:rFonts w:ascii="Arial" w:hAnsi="Arial" w:cs="Arial"/>
                <w:sz w:val="16"/>
                <w:szCs w:val="16"/>
              </w:rPr>
            </w:pPr>
          </w:p>
        </w:tc>
        <w:tc>
          <w:tcPr>
            <w:tcW w:w="591" w:type="dxa"/>
            <w:shd w:val="clear" w:color="auto" w:fill="auto"/>
          </w:tcPr>
          <w:p w14:paraId="2E4A1F8C"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3</w:t>
            </w:r>
            <w:r w:rsidRPr="0074759D">
              <w:rPr>
                <w:rFonts w:ascii="Arial" w:eastAsia="PMingLiU" w:hAnsi="Arial" w:cs="Arial"/>
                <w:bCs/>
                <w:color w:val="000000"/>
                <w:sz w:val="16"/>
                <w:szCs w:val="16"/>
                <w:lang w:eastAsia="zh-TW"/>
              </w:rPr>
              <w:t>1-3</w:t>
            </w:r>
          </w:p>
        </w:tc>
        <w:tc>
          <w:tcPr>
            <w:tcW w:w="1053" w:type="dxa"/>
            <w:shd w:val="clear" w:color="auto" w:fill="auto"/>
          </w:tcPr>
          <w:p w14:paraId="6CA907F6"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516075">
              <w:rPr>
                <w:rFonts w:ascii="Arial" w:eastAsia="PMingLiU" w:hAnsi="Arial" w:cs="Arial"/>
                <w:bCs/>
                <w:color w:val="000000"/>
                <w:sz w:val="16"/>
                <w:szCs w:val="16"/>
                <w:lang w:eastAsia="zh-TW"/>
              </w:rPr>
              <w:t xml:space="preserve">SSB </w:t>
            </w:r>
            <w:proofErr w:type="gramStart"/>
            <w:r w:rsidRPr="00516075">
              <w:rPr>
                <w:rFonts w:ascii="Arial" w:eastAsia="PMingLiU" w:hAnsi="Arial" w:cs="Arial"/>
                <w:bCs/>
                <w:color w:val="000000"/>
                <w:sz w:val="16"/>
                <w:szCs w:val="16"/>
                <w:lang w:eastAsia="zh-TW"/>
              </w:rPr>
              <w:t>periodicity-based</w:t>
            </w:r>
            <w:proofErr w:type="gramEnd"/>
            <w:r w:rsidRPr="00516075">
              <w:rPr>
                <w:rFonts w:ascii="Arial" w:eastAsia="PMingLiU" w:hAnsi="Arial" w:cs="Arial"/>
                <w:bCs/>
                <w:color w:val="000000"/>
                <w:sz w:val="16"/>
                <w:szCs w:val="16"/>
                <w:lang w:eastAsia="zh-TW"/>
              </w:rPr>
              <w:t xml:space="preserve"> SCell activation delay</w:t>
            </w:r>
          </w:p>
        </w:tc>
        <w:tc>
          <w:tcPr>
            <w:tcW w:w="1640" w:type="dxa"/>
            <w:shd w:val="clear" w:color="auto" w:fill="auto"/>
          </w:tcPr>
          <w:p w14:paraId="2BA35ADC" w14:textId="77777777" w:rsidR="007864BC" w:rsidRPr="00516075" w:rsidRDefault="007864BC" w:rsidP="00D55D0C">
            <w:pPr>
              <w:keepNext/>
              <w:keepLines/>
              <w:overflowPunct w:val="0"/>
              <w:autoSpaceDE w:val="0"/>
              <w:autoSpaceDN w:val="0"/>
              <w:adjustRightInd w:val="0"/>
              <w:spacing w:after="0" w:line="240" w:lineRule="auto"/>
              <w:textAlignment w:val="baseline"/>
              <w:rPr>
                <w:rFonts w:ascii="Arial" w:eastAsia="PMingLiU" w:hAnsi="Arial" w:cs="Arial"/>
                <w:bCs/>
                <w:color w:val="000000"/>
                <w:sz w:val="16"/>
                <w:szCs w:val="16"/>
                <w:lang w:eastAsia="zh-TW"/>
              </w:rPr>
            </w:pPr>
            <w:r w:rsidRPr="00516075">
              <w:rPr>
                <w:rFonts w:ascii="Arial" w:eastAsia="PMingLiU" w:hAnsi="Arial" w:cs="Arial"/>
                <w:bCs/>
                <w:color w:val="000000"/>
                <w:sz w:val="16"/>
                <w:szCs w:val="16"/>
                <w:lang w:eastAsia="zh-TW"/>
              </w:rPr>
              <w:t xml:space="preserve">Support of using </w:t>
            </w:r>
            <w:r w:rsidRPr="00516075">
              <w:rPr>
                <w:rFonts w:ascii="Arial" w:eastAsia="PMingLiU" w:hAnsi="Arial" w:cs="Arial" w:hint="eastAsia"/>
                <w:bCs/>
                <w:color w:val="000000"/>
                <w:sz w:val="16"/>
                <w:szCs w:val="16"/>
                <w:lang w:eastAsia="zh-TW"/>
              </w:rPr>
              <w:t>S</w:t>
            </w:r>
            <w:r w:rsidRPr="00516075">
              <w:rPr>
                <w:rFonts w:ascii="Arial" w:eastAsia="PMingLiU" w:hAnsi="Arial" w:cs="Arial"/>
                <w:bCs/>
                <w:color w:val="000000"/>
                <w:sz w:val="16"/>
                <w:szCs w:val="16"/>
                <w:lang w:eastAsia="zh-TW"/>
              </w:rPr>
              <w:t xml:space="preserve">SB periodicity instead of SMTC periodicity during SCell activation </w:t>
            </w:r>
          </w:p>
        </w:tc>
        <w:tc>
          <w:tcPr>
            <w:tcW w:w="567" w:type="dxa"/>
            <w:shd w:val="clear" w:color="auto" w:fill="auto"/>
          </w:tcPr>
          <w:p w14:paraId="34E17261"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p>
        </w:tc>
        <w:tc>
          <w:tcPr>
            <w:tcW w:w="709" w:type="dxa"/>
            <w:shd w:val="clear" w:color="auto" w:fill="auto"/>
          </w:tcPr>
          <w:p w14:paraId="47EDBF84"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Y</w:t>
            </w:r>
            <w:r w:rsidRPr="0074759D">
              <w:rPr>
                <w:rFonts w:ascii="Arial" w:eastAsia="PMingLiU" w:hAnsi="Arial" w:cs="Arial"/>
                <w:bCs/>
                <w:color w:val="000000"/>
                <w:sz w:val="16"/>
                <w:szCs w:val="16"/>
                <w:lang w:eastAsia="zh-TW"/>
              </w:rPr>
              <w:t>es</w:t>
            </w:r>
          </w:p>
        </w:tc>
        <w:tc>
          <w:tcPr>
            <w:tcW w:w="850" w:type="dxa"/>
            <w:shd w:val="clear" w:color="auto" w:fill="auto"/>
          </w:tcPr>
          <w:p w14:paraId="06D90159" w14:textId="77777777" w:rsidR="007864BC" w:rsidRPr="0074759D" w:rsidRDefault="007864BC" w:rsidP="00D55D0C">
            <w:pPr>
              <w:keepNext/>
              <w:keepLines/>
              <w:overflowPunct w:val="0"/>
              <w:autoSpaceDE w:val="0"/>
              <w:autoSpaceDN w:val="0"/>
              <w:adjustRightInd w:val="0"/>
              <w:jc w:val="center"/>
              <w:textAlignment w:val="baseline"/>
              <w:rPr>
                <w:rFonts w:ascii="Arial" w:eastAsia="Gulim" w:hAnsi="Arial" w:cs="Arial"/>
                <w:bCs/>
                <w:color w:val="000000"/>
                <w:sz w:val="16"/>
                <w:szCs w:val="16"/>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1134" w:type="dxa"/>
          </w:tcPr>
          <w:p w14:paraId="4E15775E" w14:textId="77777777" w:rsidR="007864BC" w:rsidRPr="0074759D" w:rsidRDefault="007864BC" w:rsidP="00D55D0C">
            <w:pPr>
              <w:keepNext/>
              <w:keepLines/>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U</w:t>
            </w:r>
            <w:r w:rsidRPr="0074759D">
              <w:rPr>
                <w:rFonts w:ascii="Arial" w:eastAsia="PMingLiU" w:hAnsi="Arial" w:cs="Arial"/>
                <w:bCs/>
                <w:color w:val="000000"/>
                <w:sz w:val="16"/>
                <w:szCs w:val="16"/>
                <w:lang w:eastAsia="zh-TW"/>
              </w:rPr>
              <w:t>E will still use SMTC periodicity</w:t>
            </w:r>
          </w:p>
        </w:tc>
        <w:tc>
          <w:tcPr>
            <w:tcW w:w="567" w:type="dxa"/>
            <w:shd w:val="clear" w:color="auto" w:fill="auto"/>
          </w:tcPr>
          <w:p w14:paraId="2891284B" w14:textId="77777777" w:rsidR="007864BC" w:rsidRPr="0074759D" w:rsidRDefault="007864BC" w:rsidP="00D55D0C">
            <w:pPr>
              <w:keepNext/>
              <w:keepLines/>
              <w:rPr>
                <w:rFonts w:ascii="Arial" w:eastAsia="SimSun" w:hAnsi="Arial" w:cs="Arial"/>
                <w:bCs/>
                <w:color w:val="000000"/>
                <w:sz w:val="16"/>
                <w:szCs w:val="16"/>
              </w:rPr>
            </w:pPr>
            <w:r w:rsidRPr="0074759D">
              <w:rPr>
                <w:rFonts w:ascii="Arial" w:eastAsia="PMingLiU" w:hAnsi="Arial" w:cs="Arial"/>
                <w:bCs/>
                <w:color w:val="000000"/>
                <w:sz w:val="16"/>
                <w:szCs w:val="16"/>
                <w:lang w:eastAsia="zh-TW"/>
              </w:rPr>
              <w:t>Per UE</w:t>
            </w:r>
          </w:p>
        </w:tc>
        <w:tc>
          <w:tcPr>
            <w:tcW w:w="567" w:type="dxa"/>
            <w:shd w:val="clear" w:color="auto" w:fill="auto"/>
          </w:tcPr>
          <w:p w14:paraId="63C3823C"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42" w:type="dxa"/>
            <w:shd w:val="clear" w:color="auto" w:fill="auto"/>
          </w:tcPr>
          <w:p w14:paraId="5E683274"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88" w:type="dxa"/>
          </w:tcPr>
          <w:p w14:paraId="5E64733E"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/A</w:t>
            </w:r>
          </w:p>
        </w:tc>
        <w:tc>
          <w:tcPr>
            <w:tcW w:w="850" w:type="dxa"/>
            <w:shd w:val="clear" w:color="auto" w:fill="auto"/>
          </w:tcPr>
          <w:p w14:paraId="4EA5E8F7"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Pr>
                <w:rFonts w:ascii="Arial" w:hAnsi="Arial" w:cs="Arial"/>
                <w:color w:val="000000"/>
                <w:sz w:val="18"/>
                <w:szCs w:val="18"/>
              </w:rPr>
              <w:t xml:space="preserve">If UE supports 31-3, UE shall also </w:t>
            </w:r>
            <w:proofErr w:type="gramStart"/>
            <w:r>
              <w:rPr>
                <w:rFonts w:ascii="Arial" w:hAnsi="Arial" w:cs="Arial"/>
                <w:color w:val="000000"/>
                <w:sz w:val="18"/>
                <w:szCs w:val="18"/>
              </w:rPr>
              <w:t>supports</w:t>
            </w:r>
            <w:proofErr w:type="gramEnd"/>
            <w:r>
              <w:rPr>
                <w:rFonts w:ascii="Arial" w:hAnsi="Arial" w:cs="Arial"/>
                <w:color w:val="000000"/>
                <w:sz w:val="18"/>
                <w:szCs w:val="18"/>
              </w:rPr>
              <w:t xml:space="preserve"> 31-4 </w:t>
            </w:r>
          </w:p>
        </w:tc>
        <w:tc>
          <w:tcPr>
            <w:tcW w:w="1029" w:type="dxa"/>
            <w:shd w:val="clear" w:color="auto" w:fill="auto"/>
          </w:tcPr>
          <w:p w14:paraId="4DE72498"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Optional with UE capability</w:t>
            </w:r>
          </w:p>
        </w:tc>
      </w:tr>
      <w:tr w:rsidR="007864BC" w:rsidRPr="0074759D" w14:paraId="601690E1" w14:textId="77777777" w:rsidTr="00D55D0C">
        <w:trPr>
          <w:trHeight w:val="16"/>
        </w:trPr>
        <w:tc>
          <w:tcPr>
            <w:tcW w:w="543" w:type="dxa"/>
            <w:shd w:val="clear" w:color="auto" w:fill="auto"/>
          </w:tcPr>
          <w:p w14:paraId="6F6875ED" w14:textId="77777777" w:rsidR="007864BC" w:rsidRPr="0074759D" w:rsidRDefault="007864BC" w:rsidP="00D55D0C">
            <w:pPr>
              <w:keepNext/>
              <w:keepLines/>
              <w:overflowPunct w:val="0"/>
              <w:autoSpaceDE w:val="0"/>
              <w:autoSpaceDN w:val="0"/>
              <w:adjustRightInd w:val="0"/>
              <w:textAlignment w:val="baseline"/>
              <w:rPr>
                <w:rFonts w:ascii="Arial" w:hAnsi="Arial" w:cs="Arial"/>
                <w:sz w:val="16"/>
                <w:szCs w:val="16"/>
              </w:rPr>
            </w:pPr>
          </w:p>
        </w:tc>
        <w:tc>
          <w:tcPr>
            <w:tcW w:w="591" w:type="dxa"/>
            <w:shd w:val="clear" w:color="auto" w:fill="auto"/>
          </w:tcPr>
          <w:p w14:paraId="1580F4D2"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3</w:t>
            </w:r>
            <w:r w:rsidRPr="0074759D">
              <w:rPr>
                <w:rFonts w:ascii="Arial" w:eastAsia="PMingLiU" w:hAnsi="Arial" w:cs="Arial"/>
                <w:bCs/>
                <w:color w:val="000000"/>
                <w:sz w:val="16"/>
                <w:szCs w:val="16"/>
                <w:lang w:eastAsia="zh-TW"/>
              </w:rPr>
              <w:t>1-</w:t>
            </w:r>
            <w:r>
              <w:rPr>
                <w:rFonts w:ascii="Arial" w:eastAsia="PMingLiU" w:hAnsi="Arial" w:cs="Arial"/>
                <w:bCs/>
                <w:color w:val="000000"/>
                <w:sz w:val="16"/>
                <w:szCs w:val="16"/>
                <w:lang w:eastAsia="zh-TW"/>
              </w:rPr>
              <w:t>4</w:t>
            </w:r>
          </w:p>
        </w:tc>
        <w:tc>
          <w:tcPr>
            <w:tcW w:w="1053" w:type="dxa"/>
            <w:shd w:val="clear" w:color="auto" w:fill="auto"/>
          </w:tcPr>
          <w:p w14:paraId="0F3CC92D" w14:textId="77777777" w:rsidR="007864BC" w:rsidRPr="0074759D" w:rsidRDefault="007864BC" w:rsidP="00D55D0C">
            <w:pPr>
              <w:keepNext/>
              <w:keepLines/>
              <w:overflowPunct w:val="0"/>
              <w:autoSpaceDE w:val="0"/>
              <w:autoSpaceDN w:val="0"/>
              <w:adjustRightInd w:val="0"/>
              <w:textAlignment w:val="baseline"/>
              <w:rPr>
                <w:rFonts w:ascii="Arial" w:eastAsia="PMingLiU" w:hAnsi="Arial" w:cs="Arial"/>
                <w:bCs/>
                <w:color w:val="000000"/>
                <w:sz w:val="16"/>
                <w:szCs w:val="16"/>
                <w:lang w:eastAsia="zh-TW"/>
              </w:rPr>
            </w:pPr>
            <w:r w:rsidRPr="00516075">
              <w:rPr>
                <w:rFonts w:ascii="Arial" w:eastAsia="PMingLiU" w:hAnsi="Arial" w:cs="Arial"/>
                <w:bCs/>
                <w:color w:val="000000"/>
                <w:sz w:val="16"/>
                <w:szCs w:val="16"/>
                <w:lang w:eastAsia="zh-TW"/>
              </w:rPr>
              <w:t>non-DRX-based L1-RSRP measurement for SCell activation delay</w:t>
            </w:r>
          </w:p>
        </w:tc>
        <w:tc>
          <w:tcPr>
            <w:tcW w:w="1640" w:type="dxa"/>
            <w:shd w:val="clear" w:color="auto" w:fill="auto"/>
          </w:tcPr>
          <w:p w14:paraId="29FE6F42" w14:textId="77777777" w:rsidR="007864BC" w:rsidRPr="00516075" w:rsidRDefault="007864BC" w:rsidP="00D55D0C">
            <w:pPr>
              <w:keepNext/>
              <w:keepLines/>
              <w:overflowPunct w:val="0"/>
              <w:autoSpaceDE w:val="0"/>
              <w:autoSpaceDN w:val="0"/>
              <w:adjustRightInd w:val="0"/>
              <w:spacing w:after="0" w:line="240" w:lineRule="auto"/>
              <w:textAlignment w:val="baseline"/>
              <w:rPr>
                <w:rFonts w:ascii="Arial" w:eastAsia="PMingLiU" w:hAnsi="Arial" w:cs="Arial"/>
                <w:bCs/>
                <w:color w:val="000000"/>
                <w:sz w:val="16"/>
                <w:szCs w:val="16"/>
                <w:lang w:eastAsia="zh-TW"/>
              </w:rPr>
            </w:pPr>
            <w:r w:rsidRPr="00516075">
              <w:rPr>
                <w:rFonts w:ascii="Arial" w:eastAsia="PMingLiU" w:hAnsi="Arial" w:cs="Arial" w:hint="eastAsia"/>
                <w:bCs/>
                <w:color w:val="000000"/>
                <w:sz w:val="16"/>
                <w:szCs w:val="16"/>
                <w:lang w:eastAsia="zh-TW"/>
              </w:rPr>
              <w:t>P</w:t>
            </w:r>
            <w:r w:rsidRPr="00516075">
              <w:rPr>
                <w:rFonts w:ascii="Arial" w:eastAsia="PMingLiU" w:hAnsi="Arial" w:cs="Arial"/>
                <w:bCs/>
                <w:color w:val="000000"/>
                <w:sz w:val="16"/>
                <w:szCs w:val="16"/>
                <w:lang w:eastAsia="zh-TW"/>
              </w:rPr>
              <w:t xml:space="preserve">erform L1-RSRP measurements with the delay assuming non-DRX during SCell activation even DRX is configured </w:t>
            </w:r>
          </w:p>
        </w:tc>
        <w:tc>
          <w:tcPr>
            <w:tcW w:w="567" w:type="dxa"/>
            <w:shd w:val="clear" w:color="auto" w:fill="auto"/>
          </w:tcPr>
          <w:p w14:paraId="20FEFB63"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p>
        </w:tc>
        <w:tc>
          <w:tcPr>
            <w:tcW w:w="709" w:type="dxa"/>
            <w:shd w:val="clear" w:color="auto" w:fill="auto"/>
          </w:tcPr>
          <w:p w14:paraId="70FED895"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Y</w:t>
            </w:r>
            <w:r w:rsidRPr="0074759D">
              <w:rPr>
                <w:rFonts w:ascii="Arial" w:eastAsia="PMingLiU" w:hAnsi="Arial" w:cs="Arial"/>
                <w:bCs/>
                <w:color w:val="000000"/>
                <w:sz w:val="16"/>
                <w:szCs w:val="16"/>
                <w:lang w:eastAsia="zh-TW"/>
              </w:rPr>
              <w:t>es</w:t>
            </w:r>
          </w:p>
        </w:tc>
        <w:tc>
          <w:tcPr>
            <w:tcW w:w="850" w:type="dxa"/>
            <w:shd w:val="clear" w:color="auto" w:fill="auto"/>
          </w:tcPr>
          <w:p w14:paraId="7BC7C13D" w14:textId="77777777" w:rsidR="007864BC" w:rsidRPr="0074759D" w:rsidRDefault="007864BC" w:rsidP="00D55D0C">
            <w:pPr>
              <w:keepNext/>
              <w:keepLines/>
              <w:overflowPunct w:val="0"/>
              <w:autoSpaceDE w:val="0"/>
              <w:autoSpaceDN w:val="0"/>
              <w:adjustRightInd w:val="0"/>
              <w:jc w:val="center"/>
              <w:textAlignment w:val="baseline"/>
              <w:rPr>
                <w:rFonts w:ascii="Arial" w:eastAsia="Gulim" w:hAnsi="Arial" w:cs="Arial"/>
                <w:bCs/>
                <w:color w:val="000000"/>
                <w:sz w:val="16"/>
                <w:szCs w:val="16"/>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1134" w:type="dxa"/>
          </w:tcPr>
          <w:p w14:paraId="394D3DC4" w14:textId="77777777" w:rsidR="007864BC" w:rsidRPr="0074759D" w:rsidRDefault="007864BC" w:rsidP="00D55D0C">
            <w:pPr>
              <w:keepNext/>
              <w:keepLines/>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follow the L1-RSRP measurement delay with DRX if DRX configured during SCell activation</w:t>
            </w:r>
          </w:p>
        </w:tc>
        <w:tc>
          <w:tcPr>
            <w:tcW w:w="567" w:type="dxa"/>
            <w:shd w:val="clear" w:color="auto" w:fill="auto"/>
          </w:tcPr>
          <w:p w14:paraId="634764BD" w14:textId="77777777" w:rsidR="007864BC" w:rsidRPr="0074759D" w:rsidRDefault="007864BC" w:rsidP="00D55D0C">
            <w:pPr>
              <w:keepNext/>
              <w:keepLines/>
              <w:rPr>
                <w:rFonts w:ascii="Arial" w:eastAsia="SimSun" w:hAnsi="Arial" w:cs="Arial"/>
                <w:bCs/>
                <w:color w:val="000000"/>
                <w:sz w:val="16"/>
                <w:szCs w:val="16"/>
              </w:rPr>
            </w:pPr>
            <w:r w:rsidRPr="0074759D">
              <w:rPr>
                <w:rFonts w:ascii="Arial" w:eastAsia="PMingLiU" w:hAnsi="Arial" w:cs="Arial"/>
                <w:bCs/>
                <w:color w:val="000000"/>
                <w:sz w:val="16"/>
                <w:szCs w:val="16"/>
                <w:lang w:eastAsia="zh-TW"/>
              </w:rPr>
              <w:t>Per UE</w:t>
            </w:r>
          </w:p>
        </w:tc>
        <w:tc>
          <w:tcPr>
            <w:tcW w:w="567" w:type="dxa"/>
            <w:shd w:val="clear" w:color="auto" w:fill="auto"/>
          </w:tcPr>
          <w:p w14:paraId="44F08D03"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42" w:type="dxa"/>
            <w:shd w:val="clear" w:color="auto" w:fill="auto"/>
          </w:tcPr>
          <w:p w14:paraId="5B5E8A93"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bCs/>
                <w:color w:val="000000"/>
                <w:sz w:val="16"/>
                <w:szCs w:val="16"/>
                <w:lang w:eastAsia="zh-TW"/>
              </w:rPr>
              <w:t>[</w:t>
            </w: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o]</w:t>
            </w:r>
          </w:p>
        </w:tc>
        <w:tc>
          <w:tcPr>
            <w:tcW w:w="588" w:type="dxa"/>
          </w:tcPr>
          <w:p w14:paraId="54F7051D" w14:textId="77777777" w:rsidR="007864BC" w:rsidRPr="0074759D" w:rsidRDefault="007864BC" w:rsidP="00D55D0C">
            <w:pPr>
              <w:keepNext/>
              <w:keepLines/>
              <w:overflowPunct w:val="0"/>
              <w:autoSpaceDE w:val="0"/>
              <w:autoSpaceDN w:val="0"/>
              <w:adjustRightInd w:val="0"/>
              <w:jc w:val="center"/>
              <w:textAlignment w:val="baseline"/>
              <w:rPr>
                <w:rFonts w:ascii="Arial" w:eastAsia="PMingLiU" w:hAnsi="Arial" w:cs="Arial"/>
                <w:bCs/>
                <w:color w:val="000000"/>
                <w:sz w:val="16"/>
                <w:szCs w:val="16"/>
                <w:lang w:eastAsia="zh-TW"/>
              </w:rPr>
            </w:pPr>
            <w:r w:rsidRPr="0074759D">
              <w:rPr>
                <w:rFonts w:ascii="Arial" w:eastAsia="PMingLiU" w:hAnsi="Arial" w:cs="Arial" w:hint="eastAsia"/>
                <w:bCs/>
                <w:color w:val="000000"/>
                <w:sz w:val="16"/>
                <w:szCs w:val="16"/>
                <w:lang w:eastAsia="zh-TW"/>
              </w:rPr>
              <w:t>N</w:t>
            </w:r>
            <w:r w:rsidRPr="0074759D">
              <w:rPr>
                <w:rFonts w:ascii="Arial" w:eastAsia="PMingLiU" w:hAnsi="Arial" w:cs="Arial"/>
                <w:bCs/>
                <w:color w:val="000000"/>
                <w:sz w:val="16"/>
                <w:szCs w:val="16"/>
                <w:lang w:eastAsia="zh-TW"/>
              </w:rPr>
              <w:t>/A</w:t>
            </w:r>
          </w:p>
        </w:tc>
        <w:tc>
          <w:tcPr>
            <w:tcW w:w="850" w:type="dxa"/>
            <w:shd w:val="clear" w:color="auto" w:fill="auto"/>
          </w:tcPr>
          <w:p w14:paraId="238C0FF7"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Pr>
                <w:rFonts w:ascii="Arial" w:hAnsi="Arial" w:cs="Arial"/>
                <w:color w:val="000000"/>
                <w:sz w:val="18"/>
                <w:szCs w:val="18"/>
              </w:rPr>
              <w:t xml:space="preserve"> If UE supports 31-4, UE shall also </w:t>
            </w:r>
            <w:proofErr w:type="gramStart"/>
            <w:r>
              <w:rPr>
                <w:rFonts w:ascii="Arial" w:hAnsi="Arial" w:cs="Arial"/>
                <w:color w:val="000000"/>
                <w:sz w:val="18"/>
                <w:szCs w:val="18"/>
              </w:rPr>
              <w:t>supports</w:t>
            </w:r>
            <w:proofErr w:type="gramEnd"/>
            <w:r>
              <w:rPr>
                <w:rFonts w:ascii="Arial" w:hAnsi="Arial" w:cs="Arial"/>
                <w:color w:val="000000"/>
                <w:sz w:val="18"/>
                <w:szCs w:val="18"/>
              </w:rPr>
              <w:t xml:space="preserve"> 31-3 </w:t>
            </w:r>
          </w:p>
        </w:tc>
        <w:tc>
          <w:tcPr>
            <w:tcW w:w="1029" w:type="dxa"/>
            <w:shd w:val="clear" w:color="auto" w:fill="auto"/>
          </w:tcPr>
          <w:p w14:paraId="4F4D35D2" w14:textId="77777777" w:rsidR="007864BC" w:rsidRPr="0074759D" w:rsidRDefault="007864BC" w:rsidP="00D55D0C">
            <w:pPr>
              <w:keepNext/>
              <w:keepLines/>
              <w:overflowPunct w:val="0"/>
              <w:autoSpaceDE w:val="0"/>
              <w:autoSpaceDN w:val="0"/>
              <w:adjustRightInd w:val="0"/>
              <w:jc w:val="center"/>
              <w:textAlignment w:val="baseline"/>
              <w:rPr>
                <w:rFonts w:ascii="Arial" w:eastAsia="Times New Roman" w:hAnsi="Arial" w:cs="Arial"/>
                <w:bCs/>
                <w:color w:val="000000"/>
                <w:sz w:val="16"/>
                <w:szCs w:val="16"/>
              </w:rPr>
            </w:pPr>
            <w:r w:rsidRPr="0074759D">
              <w:rPr>
                <w:rFonts w:ascii="Arial" w:eastAsia="PMingLiU" w:hAnsi="Arial" w:cs="Arial"/>
                <w:bCs/>
                <w:color w:val="000000"/>
                <w:sz w:val="16"/>
                <w:szCs w:val="16"/>
                <w:lang w:eastAsia="zh-TW"/>
              </w:rPr>
              <w:t>Optional with UE capability</w:t>
            </w:r>
          </w:p>
        </w:tc>
      </w:tr>
    </w:tbl>
    <w:p w14:paraId="566E1663" w14:textId="77777777" w:rsidR="006A002C" w:rsidRPr="006A002C" w:rsidRDefault="006A002C" w:rsidP="006A002C">
      <w:pPr>
        <w:jc w:val="both"/>
        <w:rPr>
          <w:rFonts w:eastAsia="PMingLiU"/>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p w14:paraId="3B02A539" w14:textId="77777777" w:rsidR="007864BC" w:rsidRDefault="007864BC">
      <w:pPr>
        <w:pStyle w:val="ListParagraph"/>
        <w:numPr>
          <w:ilvl w:val="0"/>
          <w:numId w:val="6"/>
        </w:numPr>
        <w:spacing w:line="254" w:lineRule="auto"/>
        <w:jc w:val="both"/>
        <w:rPr>
          <w:rFonts w:cstheme="minorHAnsi"/>
          <w:szCs w:val="24"/>
        </w:rPr>
      </w:pPr>
      <w:bookmarkStart w:id="1" w:name="_Ref146717629"/>
      <w:bookmarkStart w:id="2" w:name="_Hlk149936505"/>
      <w:bookmarkEnd w:id="0"/>
      <w:r>
        <w:rPr>
          <w:rFonts w:cstheme="minorHAnsi"/>
          <w:szCs w:val="24"/>
        </w:rPr>
        <w:t>R4-</w:t>
      </w:r>
      <w:bookmarkStart w:id="3" w:name="_Hlk149935670"/>
      <w:r w:rsidRPr="00DB6FC9">
        <w:rPr>
          <w:rFonts w:cs="Arial"/>
        </w:rPr>
        <w:t>2317350</w:t>
      </w:r>
      <w:bookmarkEnd w:id="3"/>
      <w:r>
        <w:rPr>
          <w:rFonts w:cstheme="minorHAnsi"/>
          <w:szCs w:val="24"/>
        </w:rPr>
        <w:t xml:space="preserve">, </w:t>
      </w:r>
      <w:r w:rsidRPr="00DB6FC9">
        <w:rPr>
          <w:rFonts w:cstheme="minorHAnsi"/>
          <w:szCs w:val="24"/>
        </w:rPr>
        <w:t>WF for [108bis][204] NR_RRM_enh3_part1</w:t>
      </w:r>
      <w:r>
        <w:rPr>
          <w:rFonts w:cstheme="minorHAnsi"/>
          <w:szCs w:val="24"/>
        </w:rPr>
        <w:t>, Apple.</w:t>
      </w:r>
      <w:bookmarkEnd w:id="1"/>
    </w:p>
    <w:bookmarkEnd w:id="2"/>
    <w:p w14:paraId="676F7C5B" w14:textId="77777777" w:rsidR="007864BC" w:rsidRPr="007864BC" w:rsidRDefault="007864BC" w:rsidP="007864BC">
      <w:pPr>
        <w:spacing w:line="256" w:lineRule="auto"/>
        <w:jc w:val="both"/>
        <w:rPr>
          <w:rFonts w:cstheme="minorHAnsi"/>
          <w:szCs w:val="24"/>
        </w:rPr>
      </w:pPr>
    </w:p>
    <w:sectPr w:rsidR="007864BC" w:rsidRPr="007864B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0F7D2" w14:textId="77777777" w:rsidR="00A402C3" w:rsidRDefault="00A402C3">
      <w:r>
        <w:separator/>
      </w:r>
    </w:p>
  </w:endnote>
  <w:endnote w:type="continuationSeparator" w:id="0">
    <w:p w14:paraId="06187AA7" w14:textId="77777777" w:rsidR="00A402C3" w:rsidRDefault="00A4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Gulim"/>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32664" w14:textId="77777777" w:rsidR="00A402C3" w:rsidRDefault="00A402C3">
      <w:r>
        <w:separator/>
      </w:r>
    </w:p>
  </w:footnote>
  <w:footnote w:type="continuationSeparator" w:id="0">
    <w:p w14:paraId="34669F71" w14:textId="77777777" w:rsidR="00A402C3" w:rsidRDefault="00A40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73D31C8"/>
    <w:multiLevelType w:val="hybridMultilevel"/>
    <w:tmpl w:val="CE82FD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106047059">
    <w:abstractNumId w:val="6"/>
  </w:num>
  <w:num w:numId="2" w16cid:durableId="1574126316">
    <w:abstractNumId w:val="3"/>
  </w:num>
  <w:num w:numId="3" w16cid:durableId="1010644355">
    <w:abstractNumId w:val="1"/>
  </w:num>
  <w:num w:numId="4" w16cid:durableId="32580272">
    <w:abstractNumId w:val="0"/>
  </w:num>
  <w:num w:numId="5" w16cid:durableId="326783391">
    <w:abstractNumId w:val="5"/>
  </w:num>
  <w:num w:numId="6" w16cid:durableId="5496139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879573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2D4"/>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02"/>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5FF"/>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0E5B"/>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915"/>
    <w:rsid w:val="000F3B28"/>
    <w:rsid w:val="000F3DCF"/>
    <w:rsid w:val="000F468C"/>
    <w:rsid w:val="000F508D"/>
    <w:rsid w:val="000F5150"/>
    <w:rsid w:val="000F5497"/>
    <w:rsid w:val="000F565E"/>
    <w:rsid w:val="000F5A49"/>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930"/>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C64"/>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0F99"/>
    <w:rsid w:val="0019102B"/>
    <w:rsid w:val="001915F9"/>
    <w:rsid w:val="001919B0"/>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AB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E45"/>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070"/>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CC8"/>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33F"/>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B7A"/>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E9"/>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4FC8"/>
    <w:rsid w:val="003657C0"/>
    <w:rsid w:val="00365B13"/>
    <w:rsid w:val="00365D8F"/>
    <w:rsid w:val="00366139"/>
    <w:rsid w:val="0036634E"/>
    <w:rsid w:val="0036652C"/>
    <w:rsid w:val="0036658D"/>
    <w:rsid w:val="00367099"/>
    <w:rsid w:val="0036717B"/>
    <w:rsid w:val="00367473"/>
    <w:rsid w:val="003676B4"/>
    <w:rsid w:val="00370081"/>
    <w:rsid w:val="00370119"/>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3C6D"/>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B0"/>
    <w:rsid w:val="003D0FD8"/>
    <w:rsid w:val="003D2490"/>
    <w:rsid w:val="003D24D5"/>
    <w:rsid w:val="003D24F2"/>
    <w:rsid w:val="003D26E8"/>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A4D"/>
    <w:rsid w:val="00425ACE"/>
    <w:rsid w:val="004260A9"/>
    <w:rsid w:val="0042613D"/>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8F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5C"/>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53E"/>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26"/>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A1D"/>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6A5"/>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77"/>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D52"/>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686"/>
    <w:rsid w:val="00581739"/>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2C99"/>
    <w:rsid w:val="0059305D"/>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FD8"/>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525"/>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3D6"/>
    <w:rsid w:val="006635FD"/>
    <w:rsid w:val="00663812"/>
    <w:rsid w:val="006641A3"/>
    <w:rsid w:val="006644F9"/>
    <w:rsid w:val="006648C1"/>
    <w:rsid w:val="00664C9F"/>
    <w:rsid w:val="00664E8F"/>
    <w:rsid w:val="0066531F"/>
    <w:rsid w:val="00665532"/>
    <w:rsid w:val="00665BBF"/>
    <w:rsid w:val="00665C44"/>
    <w:rsid w:val="006663BF"/>
    <w:rsid w:val="00666447"/>
    <w:rsid w:val="00666AC3"/>
    <w:rsid w:val="00667562"/>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2C"/>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C1D"/>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C6F"/>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4BC"/>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115"/>
    <w:rsid w:val="00792841"/>
    <w:rsid w:val="00792BF7"/>
    <w:rsid w:val="007931B4"/>
    <w:rsid w:val="00793793"/>
    <w:rsid w:val="007938DE"/>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09C"/>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FF"/>
    <w:rsid w:val="007D711D"/>
    <w:rsid w:val="007D7ABB"/>
    <w:rsid w:val="007D7DDE"/>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3D8"/>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565"/>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BAB"/>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C40"/>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1C15"/>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971"/>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070"/>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07F39"/>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2C3"/>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3C7"/>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4594"/>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8E1"/>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6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1D79"/>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5BF9"/>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E3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8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00B"/>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A05"/>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284"/>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6A5"/>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2B6"/>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428"/>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C80"/>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3E7"/>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850"/>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16"/>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3F0A"/>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9DD"/>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13"/>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7F2"/>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BD5"/>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5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93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039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93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val="en-GB"/>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7876529">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457840">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32492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9380168">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35407383">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3574717">
      <w:bodyDiv w:val="1"/>
      <w:marLeft w:val="0"/>
      <w:marRight w:val="0"/>
      <w:marTop w:val="0"/>
      <w:marBottom w:val="0"/>
      <w:divBdr>
        <w:top w:val="none" w:sz="0" w:space="0" w:color="auto"/>
        <w:left w:val="none" w:sz="0" w:space="0" w:color="auto"/>
        <w:bottom w:val="none" w:sz="0" w:space="0" w:color="auto"/>
        <w:right w:val="none" w:sz="0" w:space="0" w:color="auto"/>
      </w:divBdr>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05171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6842994">
      <w:bodyDiv w:val="1"/>
      <w:marLeft w:val="0"/>
      <w:marRight w:val="0"/>
      <w:marTop w:val="0"/>
      <w:marBottom w:val="0"/>
      <w:divBdr>
        <w:top w:val="none" w:sz="0" w:space="0" w:color="auto"/>
        <w:left w:val="none" w:sz="0" w:space="0" w:color="auto"/>
        <w:bottom w:val="none" w:sz="0" w:space="0" w:color="auto"/>
        <w:right w:val="none" w:sz="0" w:space="0" w:color="auto"/>
      </w:divBdr>
    </w:div>
    <w:div w:id="124907404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265192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7594353">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2023-11-03T23:40:00Z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2022-11-07T06:00:13Z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dd1bf971-02b8-4367-8a08-677abc2c7853</vt:lpwstr>
  </property>
  <property fmtid="{D5CDD505-2E9C-101B-9397-08002B2CF9AE}" pid="14" name="MSIP_Label_83bcef13-7cac-433f-ba1d-47a323951816_ContentBits">
    <vt:lpwstr>0</vt:lpwstr>
  </property>
</Properties>
</file>